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DF" w:rsidRPr="00EB46E4" w:rsidRDefault="00020500" w:rsidP="00EB46E4">
      <w:pPr>
        <w:tabs>
          <w:tab w:val="center" w:pos="2977"/>
          <w:tab w:val="center" w:pos="6429"/>
        </w:tabs>
        <w:spacing w:after="147" w:line="259" w:lineRule="auto"/>
        <w:ind w:left="0" w:firstLine="0"/>
        <w:jc w:val="right"/>
      </w:pPr>
      <w:r>
        <w:rPr>
          <w:rFonts w:ascii="Calibri" w:eastAsia="Calibri" w:hAnsi="Calibri" w:cs="Calibri"/>
        </w:rPr>
        <w:tab/>
      </w:r>
      <w:r>
        <w:t xml:space="preserve"> </w:t>
      </w:r>
      <w:r>
        <w:tab/>
      </w:r>
      <w:r w:rsidR="00E43949">
        <w:t>УТВЕРЖДЕНО</w:t>
      </w:r>
      <w:r w:rsidRPr="00EB46E4">
        <w:t xml:space="preserve"> </w:t>
      </w:r>
    </w:p>
    <w:p w:rsidR="00EB46E4" w:rsidRDefault="00020500" w:rsidP="00EB46E4">
      <w:pPr>
        <w:tabs>
          <w:tab w:val="center" w:pos="2977"/>
          <w:tab w:val="center" w:pos="7074"/>
        </w:tabs>
        <w:spacing w:after="135"/>
        <w:ind w:left="0" w:firstLine="0"/>
        <w:jc w:val="right"/>
      </w:pPr>
      <w:r>
        <w:rPr>
          <w:rFonts w:ascii="Calibri" w:eastAsia="Calibri" w:hAnsi="Calibri" w:cs="Calibri"/>
        </w:rPr>
        <w:tab/>
      </w:r>
      <w:r>
        <w:t xml:space="preserve"> </w:t>
      </w:r>
      <w:r>
        <w:tab/>
      </w:r>
      <w:r w:rsidR="00EB46E4">
        <w:t>Директор МУП «Родник»</w:t>
      </w:r>
    </w:p>
    <w:p w:rsidR="00FD4BDF" w:rsidRDefault="00020500" w:rsidP="00EB46E4">
      <w:pPr>
        <w:tabs>
          <w:tab w:val="center" w:pos="2977"/>
          <w:tab w:val="center" w:pos="7074"/>
        </w:tabs>
        <w:spacing w:after="135"/>
        <w:ind w:left="0" w:firstLine="0"/>
        <w:jc w:val="right"/>
      </w:pPr>
      <w:r>
        <w:t xml:space="preserve"> </w:t>
      </w:r>
      <w:r w:rsidR="00E43949">
        <w:t xml:space="preserve">подпись </w:t>
      </w:r>
      <w:r w:rsidR="00EB46E4">
        <w:t>В.М. Бегин</w:t>
      </w:r>
    </w:p>
    <w:p w:rsidR="00FD4BDF" w:rsidRDefault="00020500" w:rsidP="00EB46E4">
      <w:pPr>
        <w:tabs>
          <w:tab w:val="center" w:pos="5290"/>
          <w:tab w:val="center" w:pos="7453"/>
        </w:tabs>
        <w:spacing w:after="107" w:line="259" w:lineRule="auto"/>
        <w:ind w:left="0" w:firstLine="0"/>
        <w:jc w:val="right"/>
      </w:pPr>
      <w:r>
        <w:rPr>
          <w:rFonts w:ascii="Calibri" w:eastAsia="Calibri" w:hAnsi="Calibri" w:cs="Calibri"/>
        </w:rPr>
        <w:tab/>
      </w:r>
      <w:r w:rsidR="00EB46E4">
        <w:t xml:space="preserve"> </w:t>
      </w:r>
      <w:r w:rsidR="00EB46E4">
        <w:tab/>
      </w:r>
      <w:r w:rsidR="00E43949">
        <w:t>соответствует оригиналу</w:t>
      </w:r>
      <w:bookmarkStart w:id="0" w:name="_GoBack"/>
      <w:bookmarkEnd w:id="0"/>
    </w:p>
    <w:p w:rsidR="00FD4BDF" w:rsidRDefault="00020500" w:rsidP="00EB46E4">
      <w:pPr>
        <w:spacing w:after="98" w:line="259" w:lineRule="auto"/>
        <w:ind w:left="512" w:firstLine="0"/>
        <w:jc w:val="right"/>
      </w:pPr>
      <w:r>
        <w:t xml:space="preserve">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Pr="00EB46E4" w:rsidRDefault="00EB46E4">
      <w:pPr>
        <w:spacing w:after="100" w:line="259" w:lineRule="auto"/>
        <w:ind w:left="512" w:firstLine="0"/>
        <w:jc w:val="center"/>
        <w:rPr>
          <w:b/>
          <w:sz w:val="28"/>
          <w:szCs w:val="28"/>
        </w:rPr>
      </w:pPr>
      <w:r w:rsidRPr="00EB46E4">
        <w:rPr>
          <w:b/>
          <w:sz w:val="28"/>
          <w:szCs w:val="28"/>
        </w:rPr>
        <w:t>МУНИЦИПАЛЬНОЕ УНИТАРНОЕ ПРЕДПРИЯТИЕ</w:t>
      </w:r>
    </w:p>
    <w:p w:rsidR="00EB46E4" w:rsidRPr="00EB46E4" w:rsidRDefault="00EB46E4">
      <w:pPr>
        <w:spacing w:after="100" w:line="259" w:lineRule="auto"/>
        <w:ind w:left="512" w:firstLine="0"/>
        <w:jc w:val="center"/>
        <w:rPr>
          <w:b/>
          <w:sz w:val="28"/>
          <w:szCs w:val="28"/>
        </w:rPr>
      </w:pPr>
      <w:r w:rsidRPr="00EB46E4">
        <w:rPr>
          <w:b/>
          <w:sz w:val="28"/>
          <w:szCs w:val="28"/>
        </w:rPr>
        <w:t>«РОДНИК»</w:t>
      </w:r>
    </w:p>
    <w:p w:rsidR="00FD4BDF" w:rsidRPr="00EB46E4" w:rsidRDefault="00020500">
      <w:pPr>
        <w:spacing w:after="225" w:line="259" w:lineRule="auto"/>
        <w:ind w:left="512" w:firstLine="0"/>
        <w:jc w:val="center"/>
        <w:rPr>
          <w:b/>
          <w:sz w:val="28"/>
          <w:szCs w:val="28"/>
        </w:rPr>
      </w:pPr>
      <w:r w:rsidRPr="00EB46E4">
        <w:rPr>
          <w:b/>
          <w:sz w:val="28"/>
          <w:szCs w:val="28"/>
        </w:rPr>
        <w:t xml:space="preserve"> </w:t>
      </w:r>
    </w:p>
    <w:p w:rsidR="00FD4BDF" w:rsidRDefault="00020500">
      <w:pPr>
        <w:spacing w:after="0" w:line="274" w:lineRule="auto"/>
        <w:ind w:left="4445" w:hanging="3742"/>
        <w:jc w:val="left"/>
      </w:pPr>
      <w:r>
        <w:rPr>
          <w:b/>
          <w:sz w:val="36"/>
        </w:rPr>
        <w:t xml:space="preserve">Политика в отношении обработки персональных данных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98" w:line="259" w:lineRule="auto"/>
        <w:ind w:left="512" w:firstLine="0"/>
        <w:jc w:val="center"/>
      </w:pPr>
      <w:r>
        <w:t xml:space="preserve"> </w:t>
      </w:r>
    </w:p>
    <w:p w:rsidR="00FD4BDF" w:rsidRDefault="00020500">
      <w:pPr>
        <w:spacing w:after="100" w:line="259" w:lineRule="auto"/>
        <w:ind w:left="512" w:firstLine="0"/>
        <w:jc w:val="center"/>
      </w:pPr>
      <w:r>
        <w:t xml:space="preserve"> </w:t>
      </w:r>
    </w:p>
    <w:p w:rsidR="00FD4BDF" w:rsidRDefault="00020500">
      <w:pPr>
        <w:spacing w:after="151" w:line="259" w:lineRule="auto"/>
        <w:ind w:left="512" w:firstLine="0"/>
        <w:jc w:val="center"/>
      </w:pPr>
      <w:r>
        <w:t xml:space="preserve"> </w:t>
      </w:r>
    </w:p>
    <w:p w:rsidR="00FD4BDF" w:rsidRDefault="00EB46E4">
      <w:pPr>
        <w:spacing w:after="98" w:line="259" w:lineRule="auto"/>
        <w:ind w:left="447" w:firstLine="0"/>
        <w:jc w:val="center"/>
      </w:pPr>
      <w:r>
        <w:rPr>
          <w:b/>
          <w:sz w:val="24"/>
        </w:rPr>
        <w:t>ст. Васюринская</w:t>
      </w:r>
    </w:p>
    <w:p w:rsidR="00FD4BDF" w:rsidRDefault="00020500">
      <w:pPr>
        <w:spacing w:after="0" w:line="259" w:lineRule="auto"/>
        <w:ind w:left="452" w:firstLine="0"/>
        <w:jc w:val="center"/>
        <w:rPr>
          <w:b/>
          <w:sz w:val="24"/>
        </w:rPr>
      </w:pPr>
      <w:r>
        <w:rPr>
          <w:b/>
          <w:sz w:val="24"/>
        </w:rPr>
        <w:t>2017</w:t>
      </w:r>
    </w:p>
    <w:p w:rsidR="00EB46E4" w:rsidRDefault="00EB46E4">
      <w:pPr>
        <w:spacing w:after="0" w:line="259" w:lineRule="auto"/>
        <w:ind w:left="452" w:firstLine="0"/>
        <w:jc w:val="center"/>
        <w:rPr>
          <w:b/>
          <w:sz w:val="24"/>
        </w:rPr>
      </w:pPr>
    </w:p>
    <w:p w:rsidR="00EB46E4" w:rsidRDefault="00EB46E4">
      <w:pPr>
        <w:spacing w:after="0" w:line="259" w:lineRule="auto"/>
        <w:ind w:left="452" w:firstLine="0"/>
        <w:jc w:val="center"/>
        <w:rPr>
          <w:b/>
          <w:sz w:val="24"/>
        </w:rPr>
      </w:pPr>
    </w:p>
    <w:p w:rsidR="00EB46E4" w:rsidRDefault="00EB46E4">
      <w:pPr>
        <w:spacing w:after="0" w:line="259" w:lineRule="auto"/>
        <w:ind w:left="452" w:firstLine="0"/>
        <w:jc w:val="center"/>
        <w:rPr>
          <w:b/>
          <w:sz w:val="24"/>
        </w:rPr>
      </w:pPr>
    </w:p>
    <w:p w:rsidR="00EB46E4" w:rsidRDefault="00EB46E4">
      <w:pPr>
        <w:spacing w:after="0" w:line="259" w:lineRule="auto"/>
        <w:ind w:left="452" w:firstLine="0"/>
        <w:jc w:val="center"/>
      </w:pPr>
    </w:p>
    <w:sdt>
      <w:sdtPr>
        <w:rPr>
          <w:b w:val="0"/>
          <w:sz w:val="22"/>
        </w:rPr>
        <w:id w:val="-890107880"/>
        <w:docPartObj>
          <w:docPartGallery w:val="Table of Contents"/>
        </w:docPartObj>
      </w:sdtPr>
      <w:sdtEndPr/>
      <w:sdtContent>
        <w:p w:rsidR="00FD4BDF" w:rsidRDefault="00020500">
          <w:pPr>
            <w:pStyle w:val="11"/>
            <w:tabs>
              <w:tab w:val="right" w:leader="dot" w:pos="9813"/>
            </w:tabs>
            <w:rPr>
              <w:noProof/>
            </w:rPr>
          </w:pPr>
          <w:r>
            <w:fldChar w:fldCharType="begin"/>
          </w:r>
          <w:r>
            <w:instrText xml:space="preserve"> TOC \o "1-2" \h \z \u </w:instrText>
          </w:r>
          <w:r>
            <w:fldChar w:fldCharType="separate"/>
          </w:r>
          <w:hyperlink w:anchor="_Toc10762">
            <w:r>
              <w:rPr>
                <w:noProof/>
              </w:rPr>
              <w:t>1.</w:t>
            </w:r>
            <w:r>
              <w:rPr>
                <w:rFonts w:ascii="Calibri" w:eastAsia="Calibri" w:hAnsi="Calibri" w:cs="Calibri"/>
                <w:b w:val="0"/>
                <w:noProof/>
                <w:sz w:val="22"/>
              </w:rPr>
              <w:t xml:space="preserve">  </w:t>
            </w:r>
            <w:r>
              <w:rPr>
                <w:noProof/>
              </w:rPr>
              <w:t>НАЗНАЧЕНИЕ</w:t>
            </w:r>
            <w:r>
              <w:rPr>
                <w:noProof/>
              </w:rPr>
              <w:tab/>
            </w:r>
            <w:r>
              <w:rPr>
                <w:noProof/>
              </w:rPr>
              <w:fldChar w:fldCharType="begin"/>
            </w:r>
            <w:r>
              <w:rPr>
                <w:noProof/>
              </w:rPr>
              <w:instrText>PAGEREF _Toc10762 \h</w:instrText>
            </w:r>
            <w:r>
              <w:rPr>
                <w:noProof/>
              </w:rPr>
            </w:r>
            <w:r>
              <w:rPr>
                <w:noProof/>
              </w:rPr>
              <w:fldChar w:fldCharType="separate"/>
            </w:r>
            <w:r w:rsidR="006427E0">
              <w:rPr>
                <w:noProof/>
              </w:rPr>
              <w:t>3</w:t>
            </w:r>
            <w:r>
              <w:rPr>
                <w:noProof/>
              </w:rPr>
              <w:fldChar w:fldCharType="end"/>
            </w:r>
          </w:hyperlink>
        </w:p>
        <w:p w:rsidR="00FD4BDF" w:rsidRDefault="003F3C6B">
          <w:pPr>
            <w:pStyle w:val="11"/>
            <w:tabs>
              <w:tab w:val="right" w:leader="dot" w:pos="9813"/>
            </w:tabs>
            <w:rPr>
              <w:noProof/>
            </w:rPr>
          </w:pPr>
          <w:hyperlink w:anchor="_Toc10763">
            <w:r w:rsidR="00020500">
              <w:rPr>
                <w:noProof/>
              </w:rPr>
              <w:t>2.</w:t>
            </w:r>
            <w:r w:rsidR="00020500">
              <w:rPr>
                <w:rFonts w:ascii="Calibri" w:eastAsia="Calibri" w:hAnsi="Calibri" w:cs="Calibri"/>
                <w:b w:val="0"/>
                <w:noProof/>
                <w:sz w:val="22"/>
              </w:rPr>
              <w:t xml:space="preserve">  </w:t>
            </w:r>
            <w:r w:rsidR="00020500">
              <w:rPr>
                <w:noProof/>
              </w:rPr>
              <w:t>ОБЩИЕ ПОЛОЖЕНИЯ</w:t>
            </w:r>
            <w:r w:rsidR="00020500">
              <w:rPr>
                <w:noProof/>
              </w:rPr>
              <w:tab/>
            </w:r>
            <w:r w:rsidR="00020500">
              <w:rPr>
                <w:noProof/>
              </w:rPr>
              <w:fldChar w:fldCharType="begin"/>
            </w:r>
            <w:r w:rsidR="00020500">
              <w:rPr>
                <w:noProof/>
              </w:rPr>
              <w:instrText>PAGEREF _Toc10763 \h</w:instrText>
            </w:r>
            <w:r w:rsidR="00020500">
              <w:rPr>
                <w:noProof/>
              </w:rPr>
            </w:r>
            <w:r w:rsidR="00020500">
              <w:rPr>
                <w:noProof/>
              </w:rPr>
              <w:fldChar w:fldCharType="separate"/>
            </w:r>
            <w:r w:rsidR="006427E0">
              <w:rPr>
                <w:noProof/>
              </w:rPr>
              <w:t>3</w:t>
            </w:r>
            <w:r w:rsidR="00020500">
              <w:rPr>
                <w:noProof/>
              </w:rPr>
              <w:fldChar w:fldCharType="end"/>
            </w:r>
          </w:hyperlink>
        </w:p>
        <w:p w:rsidR="00FD4BDF" w:rsidRDefault="003F3C6B">
          <w:pPr>
            <w:pStyle w:val="11"/>
            <w:tabs>
              <w:tab w:val="right" w:leader="dot" w:pos="9813"/>
            </w:tabs>
            <w:rPr>
              <w:noProof/>
            </w:rPr>
          </w:pPr>
          <w:hyperlink w:anchor="_Toc10764">
            <w:r w:rsidR="00020500">
              <w:rPr>
                <w:noProof/>
              </w:rPr>
              <w:t>3.</w:t>
            </w:r>
            <w:r w:rsidR="00020500">
              <w:rPr>
                <w:rFonts w:ascii="Calibri" w:eastAsia="Calibri" w:hAnsi="Calibri" w:cs="Calibri"/>
                <w:b w:val="0"/>
                <w:noProof/>
                <w:sz w:val="22"/>
              </w:rPr>
              <w:t xml:space="preserve">  </w:t>
            </w:r>
            <w:r w:rsidR="00020500">
              <w:rPr>
                <w:noProof/>
              </w:rPr>
              <w:t>ПРИНЦИПЫ ОБРАБОТКИ ПЕРСОНАЛЬНЫХ ДАННЫХ</w:t>
            </w:r>
            <w:r w:rsidR="00020500">
              <w:rPr>
                <w:noProof/>
              </w:rPr>
              <w:tab/>
            </w:r>
            <w:r w:rsidR="00020500">
              <w:rPr>
                <w:noProof/>
              </w:rPr>
              <w:fldChar w:fldCharType="begin"/>
            </w:r>
            <w:r w:rsidR="00020500">
              <w:rPr>
                <w:noProof/>
              </w:rPr>
              <w:instrText>PAGEREF _Toc10764 \h</w:instrText>
            </w:r>
            <w:r w:rsidR="00020500">
              <w:rPr>
                <w:noProof/>
              </w:rPr>
            </w:r>
            <w:r w:rsidR="00020500">
              <w:rPr>
                <w:noProof/>
              </w:rPr>
              <w:fldChar w:fldCharType="separate"/>
            </w:r>
            <w:r w:rsidR="006427E0">
              <w:rPr>
                <w:noProof/>
              </w:rPr>
              <w:t>4</w:t>
            </w:r>
            <w:r w:rsidR="00020500">
              <w:rPr>
                <w:noProof/>
              </w:rPr>
              <w:fldChar w:fldCharType="end"/>
            </w:r>
          </w:hyperlink>
        </w:p>
        <w:p w:rsidR="00FD4BDF" w:rsidRDefault="003F3C6B">
          <w:pPr>
            <w:pStyle w:val="11"/>
            <w:tabs>
              <w:tab w:val="right" w:leader="dot" w:pos="9813"/>
            </w:tabs>
            <w:rPr>
              <w:noProof/>
            </w:rPr>
          </w:pPr>
          <w:hyperlink w:anchor="_Toc10765">
            <w:r w:rsidR="00020500">
              <w:rPr>
                <w:noProof/>
              </w:rPr>
              <w:t>4.</w:t>
            </w:r>
            <w:r w:rsidR="00020500">
              <w:rPr>
                <w:rFonts w:ascii="Calibri" w:eastAsia="Calibri" w:hAnsi="Calibri" w:cs="Calibri"/>
                <w:b w:val="0"/>
                <w:noProof/>
                <w:sz w:val="22"/>
              </w:rPr>
              <w:t xml:space="preserve">  </w:t>
            </w:r>
            <w:r w:rsidR="00020500">
              <w:rPr>
                <w:noProof/>
              </w:rPr>
              <w:t>ЦЕЛИ СБОРА И ОБРАБОТКИ ПЕРСОАНЛЬНЫХ ДАННЫХ</w:t>
            </w:r>
            <w:r w:rsidR="00020500">
              <w:rPr>
                <w:noProof/>
              </w:rPr>
              <w:tab/>
            </w:r>
            <w:r w:rsidR="00020500">
              <w:rPr>
                <w:noProof/>
              </w:rPr>
              <w:fldChar w:fldCharType="begin"/>
            </w:r>
            <w:r w:rsidR="00020500">
              <w:rPr>
                <w:noProof/>
              </w:rPr>
              <w:instrText>PAGEREF _Toc10765 \h</w:instrText>
            </w:r>
            <w:r w:rsidR="00020500">
              <w:rPr>
                <w:noProof/>
              </w:rPr>
            </w:r>
            <w:r w:rsidR="00020500">
              <w:rPr>
                <w:noProof/>
              </w:rPr>
              <w:fldChar w:fldCharType="separate"/>
            </w:r>
            <w:r w:rsidR="006427E0">
              <w:rPr>
                <w:noProof/>
              </w:rPr>
              <w:t>5</w:t>
            </w:r>
            <w:r w:rsidR="00020500">
              <w:rPr>
                <w:noProof/>
              </w:rPr>
              <w:fldChar w:fldCharType="end"/>
            </w:r>
          </w:hyperlink>
        </w:p>
        <w:p w:rsidR="00FD4BDF" w:rsidRDefault="003F3C6B">
          <w:pPr>
            <w:pStyle w:val="11"/>
            <w:tabs>
              <w:tab w:val="right" w:leader="dot" w:pos="9813"/>
            </w:tabs>
            <w:rPr>
              <w:noProof/>
            </w:rPr>
          </w:pPr>
          <w:hyperlink w:anchor="_Toc10766">
            <w:r w:rsidR="00020500">
              <w:rPr>
                <w:noProof/>
              </w:rPr>
              <w:t>5.</w:t>
            </w:r>
            <w:r w:rsidR="00020500">
              <w:rPr>
                <w:rFonts w:ascii="Calibri" w:eastAsia="Calibri" w:hAnsi="Calibri" w:cs="Calibri"/>
                <w:b w:val="0"/>
                <w:noProof/>
                <w:sz w:val="22"/>
              </w:rPr>
              <w:t xml:space="preserve">  </w:t>
            </w:r>
            <w:r w:rsidR="00020500">
              <w:rPr>
                <w:noProof/>
              </w:rPr>
              <w:t>УСЛОВИЯ ОБРАБОТКИ ПЕРСОНАЛЬНЫХ ДАННЫХ</w:t>
            </w:r>
            <w:r w:rsidR="00020500">
              <w:rPr>
                <w:noProof/>
              </w:rPr>
              <w:tab/>
            </w:r>
            <w:r w:rsidR="00020500">
              <w:rPr>
                <w:noProof/>
              </w:rPr>
              <w:fldChar w:fldCharType="begin"/>
            </w:r>
            <w:r w:rsidR="00020500">
              <w:rPr>
                <w:noProof/>
              </w:rPr>
              <w:instrText>PAGEREF _Toc10766 \h</w:instrText>
            </w:r>
            <w:r w:rsidR="00020500">
              <w:rPr>
                <w:noProof/>
              </w:rPr>
            </w:r>
            <w:r w:rsidR="00020500">
              <w:rPr>
                <w:noProof/>
              </w:rPr>
              <w:fldChar w:fldCharType="separate"/>
            </w:r>
            <w:r w:rsidR="006427E0">
              <w:rPr>
                <w:noProof/>
              </w:rPr>
              <w:t>5</w:t>
            </w:r>
            <w:r w:rsidR="00020500">
              <w:rPr>
                <w:noProof/>
              </w:rPr>
              <w:fldChar w:fldCharType="end"/>
            </w:r>
          </w:hyperlink>
        </w:p>
        <w:p w:rsidR="00FD4BDF" w:rsidRDefault="003F3C6B">
          <w:pPr>
            <w:pStyle w:val="11"/>
            <w:tabs>
              <w:tab w:val="right" w:leader="dot" w:pos="9813"/>
            </w:tabs>
            <w:rPr>
              <w:noProof/>
            </w:rPr>
          </w:pPr>
          <w:hyperlink w:anchor="_Toc10767">
            <w:r w:rsidR="00020500">
              <w:rPr>
                <w:noProof/>
              </w:rPr>
              <w:t>6.</w:t>
            </w:r>
            <w:r w:rsidR="00020500">
              <w:rPr>
                <w:rFonts w:ascii="Calibri" w:eastAsia="Calibri" w:hAnsi="Calibri" w:cs="Calibri"/>
                <w:b w:val="0"/>
                <w:noProof/>
                <w:sz w:val="22"/>
              </w:rPr>
              <w:t xml:space="preserve">  </w:t>
            </w:r>
            <w:r w:rsidR="00020500">
              <w:rPr>
                <w:noProof/>
              </w:rPr>
              <w:t>ПРАВА СУБЪЕКТА ПЕРСОНАЛЬНЫХ ДАННЫХ</w:t>
            </w:r>
            <w:r w:rsidR="00020500">
              <w:rPr>
                <w:noProof/>
              </w:rPr>
              <w:tab/>
            </w:r>
            <w:r w:rsidR="00020500">
              <w:rPr>
                <w:noProof/>
              </w:rPr>
              <w:fldChar w:fldCharType="begin"/>
            </w:r>
            <w:r w:rsidR="00020500">
              <w:rPr>
                <w:noProof/>
              </w:rPr>
              <w:instrText>PAGEREF _Toc10767 \h</w:instrText>
            </w:r>
            <w:r w:rsidR="00020500">
              <w:rPr>
                <w:noProof/>
              </w:rPr>
            </w:r>
            <w:r w:rsidR="00020500">
              <w:rPr>
                <w:noProof/>
              </w:rPr>
              <w:fldChar w:fldCharType="separate"/>
            </w:r>
            <w:r w:rsidR="006427E0">
              <w:rPr>
                <w:noProof/>
              </w:rPr>
              <w:t>7</w:t>
            </w:r>
            <w:r w:rsidR="00020500">
              <w:rPr>
                <w:noProof/>
              </w:rPr>
              <w:fldChar w:fldCharType="end"/>
            </w:r>
          </w:hyperlink>
        </w:p>
        <w:p w:rsidR="00FD4BDF" w:rsidRDefault="003F3C6B">
          <w:pPr>
            <w:pStyle w:val="11"/>
            <w:tabs>
              <w:tab w:val="right" w:leader="dot" w:pos="9813"/>
            </w:tabs>
            <w:rPr>
              <w:noProof/>
            </w:rPr>
          </w:pPr>
          <w:hyperlink w:anchor="_Toc10768">
            <w:r w:rsidR="00020500">
              <w:rPr>
                <w:noProof/>
              </w:rPr>
              <w:t>7.</w:t>
            </w:r>
            <w:r w:rsidR="00020500">
              <w:rPr>
                <w:rFonts w:ascii="Calibri" w:eastAsia="Calibri" w:hAnsi="Calibri" w:cs="Calibri"/>
                <w:b w:val="0"/>
                <w:noProof/>
                <w:sz w:val="22"/>
              </w:rPr>
              <w:t xml:space="preserve">  </w:t>
            </w:r>
            <w:r w:rsidR="00020500">
              <w:rPr>
                <w:noProof/>
              </w:rPr>
              <w:t xml:space="preserve">ОБЯЗАННОСТИ </w:t>
            </w:r>
            <w:r w:rsidR="00515F08">
              <w:rPr>
                <w:noProof/>
              </w:rPr>
              <w:t>ПРЕДПРИЯТИЯ</w:t>
            </w:r>
            <w:r w:rsidR="00020500">
              <w:rPr>
                <w:noProof/>
              </w:rPr>
              <w:tab/>
            </w:r>
            <w:r w:rsidR="00020500">
              <w:rPr>
                <w:noProof/>
              </w:rPr>
              <w:fldChar w:fldCharType="begin"/>
            </w:r>
            <w:r w:rsidR="00020500">
              <w:rPr>
                <w:noProof/>
              </w:rPr>
              <w:instrText>PAGEREF _Toc10768 \h</w:instrText>
            </w:r>
            <w:r w:rsidR="00020500">
              <w:rPr>
                <w:noProof/>
              </w:rPr>
            </w:r>
            <w:r w:rsidR="00020500">
              <w:rPr>
                <w:noProof/>
              </w:rPr>
              <w:fldChar w:fldCharType="separate"/>
            </w:r>
            <w:r w:rsidR="006427E0">
              <w:rPr>
                <w:noProof/>
              </w:rPr>
              <w:t>8</w:t>
            </w:r>
            <w:r w:rsidR="00020500">
              <w:rPr>
                <w:noProof/>
              </w:rPr>
              <w:fldChar w:fldCharType="end"/>
            </w:r>
          </w:hyperlink>
        </w:p>
        <w:p w:rsidR="00FD4BDF" w:rsidRDefault="003F3C6B">
          <w:pPr>
            <w:pStyle w:val="11"/>
            <w:tabs>
              <w:tab w:val="right" w:leader="dot" w:pos="9813"/>
            </w:tabs>
            <w:rPr>
              <w:noProof/>
            </w:rPr>
          </w:pPr>
          <w:hyperlink w:anchor="_Toc10769">
            <w:r w:rsidR="00020500">
              <w:rPr>
                <w:noProof/>
              </w:rPr>
              <w:t>8.</w:t>
            </w:r>
            <w:r w:rsidR="00020500">
              <w:rPr>
                <w:rFonts w:ascii="Calibri" w:eastAsia="Calibri" w:hAnsi="Calibri" w:cs="Calibri"/>
                <w:b w:val="0"/>
                <w:noProof/>
                <w:sz w:val="22"/>
              </w:rPr>
              <w:t xml:space="preserve">  </w:t>
            </w:r>
            <w:r w:rsidR="00020500">
              <w:rPr>
                <w:noProof/>
              </w:rPr>
              <w:t xml:space="preserve">МЕРЫ ПО ОБЕСПЕЧЕНИЮ БЕЗОПАСНОСТИ ПЕРСОНАЛЬНЫХ ДАННЫХ </w:t>
            </w:r>
            <w:r w:rsidR="00020500">
              <w:rPr>
                <w:noProof/>
              </w:rPr>
              <w:tab/>
            </w:r>
            <w:r w:rsidR="00020500">
              <w:rPr>
                <w:noProof/>
              </w:rPr>
              <w:fldChar w:fldCharType="begin"/>
            </w:r>
            <w:r w:rsidR="00020500">
              <w:rPr>
                <w:noProof/>
              </w:rPr>
              <w:instrText>PAGEREF _Toc10769 \h</w:instrText>
            </w:r>
            <w:r w:rsidR="00020500">
              <w:rPr>
                <w:noProof/>
              </w:rPr>
            </w:r>
            <w:r w:rsidR="00020500">
              <w:rPr>
                <w:noProof/>
              </w:rPr>
              <w:fldChar w:fldCharType="separate"/>
            </w:r>
            <w:r w:rsidR="006427E0">
              <w:rPr>
                <w:noProof/>
              </w:rPr>
              <w:t>8</w:t>
            </w:r>
            <w:r w:rsidR="00020500">
              <w:rPr>
                <w:noProof/>
              </w:rPr>
              <w:fldChar w:fldCharType="end"/>
            </w:r>
          </w:hyperlink>
        </w:p>
        <w:p w:rsidR="00FD4BDF" w:rsidRDefault="003F3C6B">
          <w:pPr>
            <w:pStyle w:val="21"/>
            <w:tabs>
              <w:tab w:val="right" w:leader="dot" w:pos="9813"/>
            </w:tabs>
            <w:rPr>
              <w:noProof/>
            </w:rPr>
          </w:pPr>
          <w:hyperlink w:anchor="_Toc10770">
            <w:r w:rsidR="00020500">
              <w:rPr>
                <w:noProof/>
              </w:rPr>
              <w:t>ПРИ ИХ ОБРАБОТКЕ</w:t>
            </w:r>
            <w:r w:rsidR="00020500">
              <w:rPr>
                <w:noProof/>
              </w:rPr>
              <w:tab/>
            </w:r>
            <w:r w:rsidR="00020500">
              <w:rPr>
                <w:noProof/>
              </w:rPr>
              <w:fldChar w:fldCharType="begin"/>
            </w:r>
            <w:r w:rsidR="00020500">
              <w:rPr>
                <w:noProof/>
              </w:rPr>
              <w:instrText>PAGEREF _Toc10770 \h</w:instrText>
            </w:r>
            <w:r w:rsidR="00020500">
              <w:rPr>
                <w:noProof/>
              </w:rPr>
            </w:r>
            <w:r w:rsidR="00020500">
              <w:rPr>
                <w:noProof/>
              </w:rPr>
              <w:fldChar w:fldCharType="separate"/>
            </w:r>
            <w:r w:rsidR="006427E0">
              <w:rPr>
                <w:noProof/>
              </w:rPr>
              <w:t>8</w:t>
            </w:r>
            <w:r w:rsidR="00020500">
              <w:rPr>
                <w:noProof/>
              </w:rPr>
              <w:fldChar w:fldCharType="end"/>
            </w:r>
          </w:hyperlink>
        </w:p>
        <w:p w:rsidR="00FD4BDF" w:rsidRDefault="003F3C6B">
          <w:pPr>
            <w:pStyle w:val="11"/>
            <w:tabs>
              <w:tab w:val="right" w:leader="dot" w:pos="9813"/>
            </w:tabs>
            <w:rPr>
              <w:noProof/>
            </w:rPr>
          </w:pPr>
          <w:hyperlink w:anchor="_Toc10771">
            <w:r w:rsidR="00020500">
              <w:rPr>
                <w:noProof/>
              </w:rPr>
              <w:t>9.</w:t>
            </w:r>
            <w:r w:rsidR="00020500">
              <w:rPr>
                <w:rFonts w:ascii="Calibri" w:eastAsia="Calibri" w:hAnsi="Calibri" w:cs="Calibri"/>
                <w:b w:val="0"/>
                <w:noProof/>
                <w:sz w:val="22"/>
              </w:rPr>
              <w:t xml:space="preserve">  </w:t>
            </w:r>
            <w:r w:rsidR="00020500">
              <w:rPr>
                <w:noProof/>
              </w:rPr>
              <w:t>ИЗМЕНЕНИЕ ПОЛИТИКИ</w:t>
            </w:r>
            <w:r w:rsidR="00020500">
              <w:rPr>
                <w:noProof/>
              </w:rPr>
              <w:tab/>
            </w:r>
            <w:r w:rsidR="00020500">
              <w:rPr>
                <w:noProof/>
              </w:rPr>
              <w:fldChar w:fldCharType="begin"/>
            </w:r>
            <w:r w:rsidR="00020500">
              <w:rPr>
                <w:noProof/>
              </w:rPr>
              <w:instrText>PAGEREF _Toc10771 \h</w:instrText>
            </w:r>
            <w:r w:rsidR="00020500">
              <w:rPr>
                <w:noProof/>
              </w:rPr>
            </w:r>
            <w:r w:rsidR="00020500">
              <w:rPr>
                <w:noProof/>
              </w:rPr>
              <w:fldChar w:fldCharType="separate"/>
            </w:r>
            <w:r w:rsidR="006427E0">
              <w:rPr>
                <w:noProof/>
              </w:rPr>
              <w:t>9</w:t>
            </w:r>
            <w:r w:rsidR="00020500">
              <w:rPr>
                <w:noProof/>
              </w:rPr>
              <w:fldChar w:fldCharType="end"/>
            </w:r>
          </w:hyperlink>
        </w:p>
        <w:p w:rsidR="00FD4BDF" w:rsidRDefault="003F3C6B">
          <w:pPr>
            <w:pStyle w:val="11"/>
            <w:tabs>
              <w:tab w:val="right" w:leader="dot" w:pos="9813"/>
            </w:tabs>
            <w:rPr>
              <w:noProof/>
            </w:rPr>
          </w:pPr>
          <w:hyperlink w:anchor="_Toc10772">
            <w:r w:rsidR="00020500">
              <w:rPr>
                <w:noProof/>
                <w:sz w:val="22"/>
              </w:rPr>
              <w:t>10.</w:t>
            </w:r>
            <w:r w:rsidR="00020500">
              <w:rPr>
                <w:noProof/>
                <w:sz w:val="28"/>
              </w:rPr>
              <w:t xml:space="preserve"> </w:t>
            </w:r>
            <w:r w:rsidR="00020500">
              <w:rPr>
                <w:noProof/>
                <w:sz w:val="22"/>
              </w:rPr>
              <w:t xml:space="preserve"> </w:t>
            </w:r>
            <w:r w:rsidR="00020500">
              <w:rPr>
                <w:noProof/>
              </w:rPr>
              <w:t>ПОРЯДОК</w:t>
            </w:r>
            <w:r w:rsidR="00020500">
              <w:rPr>
                <w:noProof/>
                <w:sz w:val="22"/>
              </w:rPr>
              <w:t xml:space="preserve"> УНИЧТОЖЕНИЯ ПЕРСОНАЛЬНЫХ ДАННЫХ РАБОТНИКОВ…………</w:t>
            </w:r>
            <w:r w:rsidR="00020500">
              <w:rPr>
                <w:noProof/>
              </w:rPr>
              <w:tab/>
            </w:r>
            <w:r w:rsidR="00020500">
              <w:rPr>
                <w:noProof/>
              </w:rPr>
              <w:fldChar w:fldCharType="begin"/>
            </w:r>
            <w:r w:rsidR="00020500">
              <w:rPr>
                <w:noProof/>
              </w:rPr>
              <w:instrText>PAGEREF _Toc10772 \h</w:instrText>
            </w:r>
            <w:r w:rsidR="00020500">
              <w:rPr>
                <w:noProof/>
              </w:rPr>
            </w:r>
            <w:r w:rsidR="00020500">
              <w:rPr>
                <w:noProof/>
              </w:rPr>
              <w:fldChar w:fldCharType="separate"/>
            </w:r>
            <w:r w:rsidR="006427E0">
              <w:rPr>
                <w:noProof/>
              </w:rPr>
              <w:t>9</w:t>
            </w:r>
            <w:r w:rsidR="00020500">
              <w:rPr>
                <w:noProof/>
              </w:rPr>
              <w:fldChar w:fldCharType="end"/>
            </w:r>
          </w:hyperlink>
        </w:p>
        <w:p w:rsidR="00FD4BDF" w:rsidRDefault="003F3C6B">
          <w:pPr>
            <w:pStyle w:val="11"/>
            <w:tabs>
              <w:tab w:val="right" w:leader="dot" w:pos="9813"/>
            </w:tabs>
            <w:rPr>
              <w:noProof/>
            </w:rPr>
          </w:pPr>
          <w:hyperlink w:anchor="_Toc10773">
            <w:r w:rsidR="00020500">
              <w:rPr>
                <w:noProof/>
                <w:sz w:val="22"/>
              </w:rPr>
              <w:t xml:space="preserve">11. ОБРАБОТКА ПЕРСОНАЛЬНЫХ ДАННЫХ БЕЗ ИСПОЛЬЗОВАНИЯ  </w:t>
            </w:r>
            <w:r w:rsidR="00020500">
              <w:rPr>
                <w:noProof/>
              </w:rPr>
              <w:tab/>
            </w:r>
            <w:r w:rsidR="00020500">
              <w:rPr>
                <w:noProof/>
              </w:rPr>
              <w:fldChar w:fldCharType="begin"/>
            </w:r>
            <w:r w:rsidR="00020500">
              <w:rPr>
                <w:noProof/>
              </w:rPr>
              <w:instrText>PAGEREF _Toc10773 \h</w:instrText>
            </w:r>
            <w:r w:rsidR="00020500">
              <w:rPr>
                <w:noProof/>
              </w:rPr>
            </w:r>
            <w:r w:rsidR="00020500">
              <w:rPr>
                <w:noProof/>
              </w:rPr>
              <w:fldChar w:fldCharType="separate"/>
            </w:r>
            <w:r w:rsidR="006427E0">
              <w:rPr>
                <w:noProof/>
              </w:rPr>
              <w:t>10</w:t>
            </w:r>
            <w:r w:rsidR="00020500">
              <w:rPr>
                <w:noProof/>
              </w:rPr>
              <w:fldChar w:fldCharType="end"/>
            </w:r>
          </w:hyperlink>
        </w:p>
        <w:p w:rsidR="00FD4BDF" w:rsidRDefault="003F3C6B">
          <w:pPr>
            <w:pStyle w:val="11"/>
            <w:tabs>
              <w:tab w:val="right" w:leader="dot" w:pos="9813"/>
            </w:tabs>
            <w:rPr>
              <w:noProof/>
            </w:rPr>
          </w:pPr>
          <w:hyperlink w:anchor="_Toc10774">
            <w:r w:rsidR="00020500">
              <w:rPr>
                <w:noProof/>
                <w:sz w:val="22"/>
              </w:rPr>
              <w:t>СРЕДСТВ АВТОМАТИЗАЦИИ………………………………………………………………………</w:t>
            </w:r>
            <w:r w:rsidR="00020500">
              <w:rPr>
                <w:noProof/>
              </w:rPr>
              <w:tab/>
            </w:r>
            <w:r w:rsidR="00020500">
              <w:rPr>
                <w:noProof/>
              </w:rPr>
              <w:fldChar w:fldCharType="begin"/>
            </w:r>
            <w:r w:rsidR="00020500">
              <w:rPr>
                <w:noProof/>
              </w:rPr>
              <w:instrText>PAGEREF _Toc10774 \h</w:instrText>
            </w:r>
            <w:r w:rsidR="00020500">
              <w:rPr>
                <w:noProof/>
              </w:rPr>
            </w:r>
            <w:r w:rsidR="00020500">
              <w:rPr>
                <w:noProof/>
              </w:rPr>
              <w:fldChar w:fldCharType="separate"/>
            </w:r>
            <w:r w:rsidR="006427E0">
              <w:rPr>
                <w:noProof/>
              </w:rPr>
              <w:t>10</w:t>
            </w:r>
            <w:r w:rsidR="00020500">
              <w:rPr>
                <w:noProof/>
              </w:rPr>
              <w:fldChar w:fldCharType="end"/>
            </w:r>
          </w:hyperlink>
        </w:p>
        <w:p w:rsidR="00FD4BDF" w:rsidRDefault="00020500">
          <w:r>
            <w:fldChar w:fldCharType="end"/>
          </w:r>
        </w:p>
      </w:sdtContent>
    </w:sdt>
    <w:p w:rsidR="00FD4BDF" w:rsidRDefault="00020500">
      <w:pPr>
        <w:spacing w:after="0" w:line="259" w:lineRule="auto"/>
        <w:ind w:left="0" w:firstLine="0"/>
        <w:jc w:val="left"/>
      </w:pPr>
      <w:r>
        <w:t xml:space="preserve"> </w:t>
      </w:r>
      <w:r>
        <w:tab/>
        <w:t xml:space="preserve"> </w:t>
      </w:r>
      <w:r>
        <w:br w:type="page"/>
      </w:r>
    </w:p>
    <w:p w:rsidR="00FD4BDF" w:rsidRDefault="00020500">
      <w:pPr>
        <w:pStyle w:val="1"/>
        <w:ind w:left="345" w:hanging="360"/>
      </w:pPr>
      <w:bookmarkStart w:id="1" w:name="_Toc10762"/>
      <w:r>
        <w:lastRenderedPageBreak/>
        <w:t xml:space="preserve">НАЗНАЧЕНИЕ </w:t>
      </w:r>
      <w:bookmarkEnd w:id="1"/>
    </w:p>
    <w:p w:rsidR="00FD4BDF" w:rsidRDefault="00020500">
      <w:pPr>
        <w:ind w:left="777" w:hanging="432"/>
      </w:pPr>
      <w:r>
        <w:t xml:space="preserve">1.1. Настоящий документ определяет политику </w:t>
      </w:r>
      <w:r w:rsidR="00EB46E4">
        <w:t>Муниципального унитарного предприятия «Родник»</w:t>
      </w:r>
      <w:r>
        <w:t xml:space="preserve"> (далее – </w:t>
      </w:r>
      <w:r w:rsidR="00EB46E4">
        <w:t>Предприятие)</w:t>
      </w:r>
      <w:r>
        <w:t xml:space="preserve"> в отношении обработки персональных данных (далее – персональных данных). </w:t>
      </w:r>
    </w:p>
    <w:p w:rsidR="00FD4BDF" w:rsidRDefault="00020500">
      <w:pPr>
        <w:ind w:left="777" w:hanging="432"/>
      </w:pPr>
      <w:r>
        <w:t xml:space="preserve">1.2. Настоящая политика в отношении обработки персональных данных (далее – Политика) составлена в соответствии с п. 2 ст. 18.1 Федерального закона Российской Федерации «О персональных данных» №152-ФЗ от 27 июля 2006 года и действует в отношении всех персональных данных, обрабатываемых </w:t>
      </w:r>
      <w:r w:rsidR="00EB46E4">
        <w:t>в МУП «Родник»</w:t>
      </w:r>
      <w:r>
        <w:t xml:space="preserve">, которые могут быть получены как от физического или юридического лица (контрагента), состоящего в договорных отношениях с </w:t>
      </w:r>
      <w:r w:rsidR="00EB46E4">
        <w:t>Предприятием</w:t>
      </w:r>
      <w:r>
        <w:t xml:space="preserve">, так и от субъекта персональных данных, состоящего с </w:t>
      </w:r>
      <w:r w:rsidR="00EB46E4">
        <w:t>Предприятием</w:t>
      </w:r>
      <w:r>
        <w:t xml:space="preserve"> в отношениях, регулируемых трудовым законодательством (далее – Работника). </w:t>
      </w:r>
    </w:p>
    <w:p w:rsidR="00FD4BDF" w:rsidRDefault="00020500">
      <w:pPr>
        <w:ind w:left="777" w:hanging="432"/>
      </w:pPr>
      <w:r>
        <w:t xml:space="preserve">1.3. Целью настоящей Политики является защита интересов </w:t>
      </w:r>
      <w:r w:rsidR="00EB46E4">
        <w:t>МУП «Родник»</w:t>
      </w:r>
      <w:r>
        <w:t xml:space="preserve">, </w:t>
      </w:r>
      <w:proofErr w:type="gramStart"/>
      <w:r>
        <w:t xml:space="preserve">ее </w:t>
      </w:r>
      <w:r w:rsidR="00EB46E4">
        <w:t xml:space="preserve"> </w:t>
      </w:r>
      <w:r>
        <w:t>партнеров</w:t>
      </w:r>
      <w:proofErr w:type="gramEnd"/>
      <w:r>
        <w:t xml:space="preserve">, работников и </w:t>
      </w:r>
      <w:r w:rsidR="00EB46E4">
        <w:t>клиентов (абонентов)</w:t>
      </w:r>
      <w:r>
        <w:t xml:space="preserve">, а также соблюдение требований Законодательства Российской Федерации о персональных данных. </w:t>
      </w:r>
    </w:p>
    <w:p w:rsidR="00FD4BDF" w:rsidRDefault="00020500">
      <w:pPr>
        <w:ind w:left="777" w:hanging="432"/>
      </w:pPr>
      <w:r>
        <w:t xml:space="preserve">1.4. Политика распространяется на персональные данные полученные как до, так и после утверждения настоящей Политики. </w:t>
      </w:r>
    </w:p>
    <w:p w:rsidR="00FD4BDF" w:rsidRDefault="00020500">
      <w:pPr>
        <w:ind w:left="777" w:hanging="432"/>
      </w:pPr>
      <w:r>
        <w:t xml:space="preserve">1.5. Политика обязательна для ознакомления лицами, передающими в </w:t>
      </w:r>
      <w:r w:rsidR="00EB46E4">
        <w:t xml:space="preserve">МУП «Родник» </w:t>
      </w:r>
      <w:r>
        <w:t xml:space="preserve">персональные данные. </w:t>
      </w:r>
    </w:p>
    <w:p w:rsidR="00FD4BDF" w:rsidRDefault="00020500">
      <w:pPr>
        <w:spacing w:after="547"/>
        <w:ind w:left="777" w:hanging="432"/>
      </w:pPr>
      <w:r>
        <w:t>1.6. Текущая редакция Политики размещается на</w:t>
      </w:r>
      <w:r w:rsidR="00EB46E4">
        <w:t xml:space="preserve"> информационном стенде </w:t>
      </w:r>
      <w:proofErr w:type="gramStart"/>
      <w:r w:rsidR="00EB46E4">
        <w:t>предприятия,</w:t>
      </w:r>
      <w:r>
        <w:t xml:space="preserve"> </w:t>
      </w:r>
      <w:r w:rsidR="00EB46E4">
        <w:t xml:space="preserve"> </w:t>
      </w:r>
      <w:r>
        <w:t>сайте</w:t>
      </w:r>
      <w:proofErr w:type="gramEnd"/>
      <w:r>
        <w:t xml:space="preserve"> </w:t>
      </w:r>
      <w:r w:rsidR="00EB46E4">
        <w:t>администрации Васюринского сельского поселения,</w:t>
      </w:r>
      <w:r>
        <w:t xml:space="preserve"> в общем доступе</w:t>
      </w:r>
      <w:r w:rsidR="00EB46E4">
        <w:t>,</w:t>
      </w:r>
      <w:r>
        <w:t xml:space="preserve"> и вступает в силу с момента её размещения. </w:t>
      </w:r>
    </w:p>
    <w:p w:rsidR="00FD4BDF" w:rsidRDefault="00020500">
      <w:pPr>
        <w:pStyle w:val="1"/>
        <w:ind w:left="343" w:hanging="358"/>
      </w:pPr>
      <w:bookmarkStart w:id="2" w:name="_Toc10763"/>
      <w:r>
        <w:t xml:space="preserve">ОБЩИЕ ПОЛОЖЕНИЯ </w:t>
      </w:r>
      <w:bookmarkEnd w:id="2"/>
    </w:p>
    <w:p w:rsidR="00FD4BDF" w:rsidRDefault="00020500">
      <w:pPr>
        <w:spacing w:after="3" w:line="259" w:lineRule="auto"/>
        <w:ind w:left="370" w:right="158" w:hanging="10"/>
        <w:jc w:val="left"/>
      </w:pPr>
      <w:r>
        <w:rPr>
          <w:b/>
        </w:rPr>
        <w:t xml:space="preserve">2.1. Область применения политики </w:t>
      </w:r>
    </w:p>
    <w:p w:rsidR="00FD4BDF" w:rsidRDefault="00020500">
      <w:pPr>
        <w:ind w:left="1418" w:hanging="698"/>
      </w:pPr>
      <w:r>
        <w:t xml:space="preserve">2.1.1. Действие настоящей Политики распространяются на процессы </w:t>
      </w:r>
      <w:r w:rsidR="00EB46E4">
        <w:t>Предприятия</w:t>
      </w:r>
      <w:r>
        <w:t xml:space="preserve">, в которых осуществляется обработка персональных данных субъектов персональных данных всех категорий, а также на подразделения, принимающие участие в вышеуказанных процессах. </w:t>
      </w:r>
    </w:p>
    <w:p w:rsidR="00FD4BDF" w:rsidRDefault="00020500">
      <w:pPr>
        <w:spacing w:after="360"/>
        <w:ind w:left="1418" w:hanging="698"/>
      </w:pPr>
      <w:r>
        <w:t xml:space="preserve">2.1.2. Основные положения документа могут быть распространены также на подразделения других организаций и учреждений, осуществляющие взаимодействие с </w:t>
      </w:r>
      <w:r w:rsidR="00515F08">
        <w:t>Предприятием</w:t>
      </w:r>
      <w:r>
        <w:t xml:space="preserve"> в качестве поставщиков и потребителей </w:t>
      </w:r>
      <w:r w:rsidR="00EB46E4">
        <w:t>услуг предприятия.</w:t>
      </w:r>
    </w:p>
    <w:p w:rsidR="00FD4BDF" w:rsidRDefault="00020500">
      <w:pPr>
        <w:spacing w:after="293" w:line="332" w:lineRule="auto"/>
        <w:ind w:left="705" w:hanging="360"/>
      </w:pPr>
      <w:r>
        <w:rPr>
          <w:b/>
        </w:rPr>
        <w:t xml:space="preserve">2.2. Нормативные ссылки </w:t>
      </w:r>
      <w:r>
        <w:t xml:space="preserve">2.2.1. Правовой основой настоящей Политики является Федеральный закон Российской Федерации «О персональных данных» №152-ФЗ от 27 июля 2006 года. </w:t>
      </w:r>
    </w:p>
    <w:p w:rsidR="00FD4BDF" w:rsidRDefault="00020500">
      <w:pPr>
        <w:spacing w:after="139" w:line="259" w:lineRule="auto"/>
        <w:ind w:left="370" w:right="158" w:hanging="10"/>
        <w:jc w:val="left"/>
      </w:pPr>
      <w:r>
        <w:rPr>
          <w:b/>
        </w:rPr>
        <w:t xml:space="preserve">2.3. Термины, определения и сокращения </w:t>
      </w:r>
    </w:p>
    <w:p w:rsidR="00FD4BDF" w:rsidRDefault="00020500">
      <w:pPr>
        <w:ind w:left="1418" w:hanging="698"/>
      </w:pPr>
      <w:r>
        <w:t xml:space="preserve">2.3.1. В настоящей Политике определены следующие термины, определения и сокращения: </w:t>
      </w:r>
    </w:p>
    <w:p w:rsidR="00FD4BDF" w:rsidRDefault="00020500">
      <w:pPr>
        <w:numPr>
          <w:ilvl w:val="0"/>
          <w:numId w:val="1"/>
        </w:numPr>
        <w:ind w:left="1419" w:hanging="286"/>
      </w:pPr>
      <w:r>
        <w:rPr>
          <w:b/>
        </w:rPr>
        <w:t>персональные данные</w:t>
      </w:r>
      <w:r>
        <w:t xml:space="preserve"> (персональных данных) – любая информация, относящаяся к прямо или косвенно определенному, или определяемому физическому лицу (субъекту персональных данных); </w:t>
      </w:r>
    </w:p>
    <w:p w:rsidR="00FD4BDF" w:rsidRDefault="00020500" w:rsidP="003510C4">
      <w:pPr>
        <w:numPr>
          <w:ilvl w:val="0"/>
          <w:numId w:val="1"/>
        </w:numPr>
        <w:ind w:left="0" w:firstLine="0"/>
      </w:pPr>
      <w:r>
        <w:rPr>
          <w:b/>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w:t>
      </w:r>
      <w:r>
        <w:lastRenderedPageBreak/>
        <w:t xml:space="preserve">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FD4BDF" w:rsidRDefault="00020500">
      <w:pPr>
        <w:numPr>
          <w:ilvl w:val="0"/>
          <w:numId w:val="1"/>
        </w:numPr>
        <w:ind w:left="1419" w:hanging="286"/>
      </w:pP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w:t>
      </w:r>
    </w:p>
    <w:p w:rsidR="003510C4" w:rsidRDefault="003510C4" w:rsidP="003510C4">
      <w:pPr>
        <w:spacing w:after="554"/>
        <w:ind w:left="0" w:firstLine="0"/>
      </w:pPr>
      <w:r>
        <w:t xml:space="preserve">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3510C4" w:rsidRDefault="003510C4" w:rsidP="003510C4">
      <w:pPr>
        <w:pStyle w:val="1"/>
        <w:ind w:left="343" w:hanging="358"/>
      </w:pPr>
      <w:bookmarkStart w:id="3" w:name="_Toc10764"/>
      <w:r>
        <w:t xml:space="preserve">ПРИНЦИПЫ ОБРАБОТКИ ПЕРСОНАЛЬНЫХ ДАННЫХ </w:t>
      </w:r>
      <w:bookmarkEnd w:id="3"/>
    </w:p>
    <w:p w:rsidR="003510C4" w:rsidRDefault="003510C4" w:rsidP="003510C4">
      <w:pPr>
        <w:ind w:left="777" w:hanging="432"/>
      </w:pPr>
      <w:r>
        <w:t xml:space="preserve">3.1. Обработка персональных данных на предприятии осуществляется в соответствии с принципами, установленными Федеральным законом Российской Федерации «О персональных данных»: </w:t>
      </w:r>
    </w:p>
    <w:p w:rsidR="003510C4" w:rsidRDefault="003510C4" w:rsidP="003510C4">
      <w:pPr>
        <w:numPr>
          <w:ilvl w:val="0"/>
          <w:numId w:val="2"/>
        </w:numPr>
        <w:spacing w:after="144"/>
        <w:ind w:hanging="283"/>
      </w:pPr>
      <w:r>
        <w:t xml:space="preserve">обработка персональных данных осуществляется на законной и справедливой основе; </w:t>
      </w:r>
    </w:p>
    <w:p w:rsidR="003510C4" w:rsidRDefault="003510C4" w:rsidP="003510C4">
      <w:pPr>
        <w:numPr>
          <w:ilvl w:val="0"/>
          <w:numId w:val="2"/>
        </w:numPr>
        <w:spacing w:after="144"/>
        <w:ind w:hanging="283"/>
      </w:pPr>
      <w: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3510C4" w:rsidRDefault="003510C4" w:rsidP="003510C4">
      <w:pPr>
        <w:numPr>
          <w:ilvl w:val="0"/>
          <w:numId w:val="2"/>
        </w:numPr>
        <w:spacing w:after="140"/>
        <w:ind w:hanging="283"/>
      </w:pPr>
      <w:r>
        <w:t xml:space="preserve">не допускается объединение баз данных, содержащих персональные данные, обработка которых осуществляется в целях, несовместных между собой; </w:t>
      </w:r>
    </w:p>
    <w:p w:rsidR="003510C4" w:rsidRDefault="003510C4" w:rsidP="003510C4">
      <w:pPr>
        <w:numPr>
          <w:ilvl w:val="0"/>
          <w:numId w:val="2"/>
        </w:numPr>
        <w:spacing w:after="141"/>
        <w:ind w:hanging="283"/>
      </w:pPr>
      <w:r>
        <w:t xml:space="preserve">обработке подлежат только те персональные данные, которые отвечают целям их обработки; </w:t>
      </w:r>
    </w:p>
    <w:p w:rsidR="003510C4" w:rsidRDefault="003510C4" w:rsidP="003510C4">
      <w:pPr>
        <w:numPr>
          <w:ilvl w:val="0"/>
          <w:numId w:val="2"/>
        </w:numPr>
        <w:spacing w:after="144"/>
        <w:ind w:hanging="283"/>
      </w:pPr>
      <w:r>
        <w:t xml:space="preserve">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 </w:t>
      </w:r>
    </w:p>
    <w:p w:rsidR="003510C4" w:rsidRDefault="003510C4" w:rsidP="003510C4">
      <w:pPr>
        <w:numPr>
          <w:ilvl w:val="0"/>
          <w:numId w:val="2"/>
        </w:numPr>
        <w:spacing w:after="146"/>
        <w:ind w:hanging="283"/>
      </w:pPr>
      <w:r>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 </w:t>
      </w:r>
    </w:p>
    <w:p w:rsidR="003510C4" w:rsidRDefault="003510C4" w:rsidP="003510C4">
      <w:pPr>
        <w:numPr>
          <w:ilvl w:val="0"/>
          <w:numId w:val="2"/>
        </w:numPr>
        <w:spacing w:after="131"/>
        <w:ind w:hanging="283"/>
      </w:pPr>
      <w: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FD4BDF" w:rsidRDefault="003510C4" w:rsidP="003510C4">
      <w:pPr>
        <w:pStyle w:val="a3"/>
        <w:numPr>
          <w:ilvl w:val="0"/>
          <w:numId w:val="2"/>
        </w:numPr>
        <w:sectPr w:rsidR="00FD4BDF">
          <w:footerReference w:type="even" r:id="rId7"/>
          <w:footerReference w:type="default" r:id="rId8"/>
          <w:footerReference w:type="first" r:id="rId9"/>
          <w:pgSz w:w="11906" w:h="16838"/>
          <w:pgMar w:top="1171" w:right="845" w:bottom="1058" w:left="1248" w:header="720" w:footer="720" w:gutter="0"/>
          <w:cols w:space="720"/>
          <w:titlePg/>
        </w:sectPr>
      </w:pPr>
      <w:r>
        <w:t>3.2. Безопасность персональных данных на предприятии обеспечивается выполнением согласованных мероприятий, направленных на предотвращение (нейтрализацию) и устранение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w:t>
      </w:r>
    </w:p>
    <w:p w:rsidR="00FD4BDF" w:rsidRDefault="003510C4" w:rsidP="003510C4">
      <w:pPr>
        <w:pStyle w:val="1"/>
      </w:pPr>
      <w:bookmarkStart w:id="4" w:name="_Toc10765"/>
      <w:r>
        <w:lastRenderedPageBreak/>
        <w:t xml:space="preserve"> </w:t>
      </w:r>
      <w:r w:rsidR="00020500">
        <w:t xml:space="preserve">ЦЕЛИ СБОРА И ОБРАБОТКИ ПЕРСОАНЛЬНЫХ ДАННЫХ </w:t>
      </w:r>
      <w:bookmarkEnd w:id="4"/>
    </w:p>
    <w:p w:rsidR="00FD4BDF" w:rsidRDefault="00020500" w:rsidP="002106D8">
      <w:pPr>
        <w:ind w:left="0" w:firstLine="0"/>
      </w:pPr>
      <w:r>
        <w:t xml:space="preserve">4.1. </w:t>
      </w:r>
      <w:r w:rsidR="003510C4">
        <w:t>Предприятие</w:t>
      </w:r>
      <w:r>
        <w:t xml:space="preserve"> собирает</w:t>
      </w:r>
      <w:r w:rsidR="003510C4">
        <w:t>, обрабатывает</w:t>
      </w:r>
      <w:r>
        <w:t xml:space="preserve"> и хранит персональные данные работников, </w:t>
      </w:r>
      <w:r w:rsidR="003510C4">
        <w:t>клиентов (абонентов</w:t>
      </w:r>
      <w:proofErr w:type="gramStart"/>
      <w:r w:rsidR="003510C4">
        <w:t xml:space="preserve">),  </w:t>
      </w:r>
      <w:r>
        <w:t xml:space="preserve"> </w:t>
      </w:r>
      <w:proofErr w:type="gramEnd"/>
      <w:r>
        <w:t xml:space="preserve">а также персональные данные других субъектов персональных данных полученные от контрагентов, необходимые для оказания услуги, исполнения соглашения или договора, стороной которого, выгодоприобретателем или поручителем, по которому является субъект персональных данных. </w:t>
      </w:r>
    </w:p>
    <w:p w:rsidR="00FD4BDF" w:rsidRDefault="00020500" w:rsidP="002106D8">
      <w:pPr>
        <w:ind w:left="0" w:firstLine="0"/>
      </w:pPr>
      <w:r>
        <w:t xml:space="preserve">4.2. </w:t>
      </w:r>
      <w:proofErr w:type="gramStart"/>
      <w:r w:rsidR="003510C4">
        <w:t xml:space="preserve">Предприятие </w:t>
      </w:r>
      <w:r>
        <w:t xml:space="preserve"> может</w:t>
      </w:r>
      <w:proofErr w:type="gramEnd"/>
      <w:r>
        <w:t xml:space="preserve"> использовать данные в следующих целях: </w:t>
      </w:r>
    </w:p>
    <w:p w:rsidR="00FD4BDF" w:rsidRDefault="002106D8" w:rsidP="002106D8">
      <w:pPr>
        <w:ind w:left="0" w:firstLine="0"/>
      </w:pPr>
      <w:r>
        <w:t xml:space="preserve">      </w:t>
      </w:r>
      <w:r w:rsidR="00020500">
        <w:t xml:space="preserve">4.2.1. Идентификация стороны в рамках </w:t>
      </w:r>
      <w:r w:rsidR="003510C4">
        <w:t>договорных взаимоотношений;</w:t>
      </w:r>
    </w:p>
    <w:p w:rsidR="00FD4BDF" w:rsidRDefault="002106D8" w:rsidP="002106D8">
      <w:pPr>
        <w:ind w:left="0" w:firstLine="0"/>
      </w:pPr>
      <w:r>
        <w:t xml:space="preserve">   </w:t>
      </w:r>
      <w:r w:rsidR="00020500">
        <w:t xml:space="preserve">4.2.2. Связь с субъектом в случае необходимости, в том числе направление уведомлений, информации и запросов, связанных с оказанием услуг, а также обработка заявлений, запросов и заявок; </w:t>
      </w:r>
    </w:p>
    <w:p w:rsidR="00FD4BDF" w:rsidRDefault="00020500" w:rsidP="002106D8">
      <w:pPr>
        <w:ind w:left="0" w:firstLine="0"/>
      </w:pPr>
      <w:r>
        <w:t xml:space="preserve">4.2.3. Улучшение качества услуг, оказываемых </w:t>
      </w:r>
      <w:r w:rsidR="003510C4">
        <w:t>предприятием</w:t>
      </w:r>
      <w:r>
        <w:t xml:space="preserve">; </w:t>
      </w:r>
    </w:p>
    <w:p w:rsidR="00FD4BDF" w:rsidRDefault="00020500" w:rsidP="002106D8">
      <w:pPr>
        <w:ind w:left="0" w:firstLine="0"/>
      </w:pPr>
      <w:r>
        <w:t xml:space="preserve">4.2.4. </w:t>
      </w:r>
      <w:r w:rsidR="002106D8">
        <w:t>Проведение претензионной работы в отношении субъектов персональных данных</w:t>
      </w:r>
      <w:r>
        <w:t xml:space="preserve">; </w:t>
      </w:r>
    </w:p>
    <w:p w:rsidR="002106D8" w:rsidRDefault="00020500" w:rsidP="002106D8">
      <w:pPr>
        <w:ind w:left="0" w:firstLine="0"/>
      </w:pPr>
      <w:r>
        <w:t xml:space="preserve">4.2.5. </w:t>
      </w:r>
      <w:r w:rsidR="003510C4">
        <w:t xml:space="preserve"> </w:t>
      </w:r>
      <w:r w:rsidR="002106D8">
        <w:t xml:space="preserve">Предприятие собирает и хранит данные Работника, необходимые для исполнения условий трудового договора и осуществления прав и обязанностей в соответствии с трудовым законодательством. </w:t>
      </w:r>
    </w:p>
    <w:p w:rsidR="00FD4BDF" w:rsidRDefault="0071114E" w:rsidP="002106D8">
      <w:pPr>
        <w:ind w:left="0" w:firstLine="0"/>
      </w:pPr>
      <w:r>
        <w:t xml:space="preserve">4.2.6. Сбор персональных данных работников, </w:t>
      </w:r>
      <w:r w:rsidR="00F41EDF">
        <w:t xml:space="preserve">соискателей на вакантную </w:t>
      </w:r>
      <w:proofErr w:type="gramStart"/>
      <w:r w:rsidR="00F41EDF">
        <w:t xml:space="preserve">должность, </w:t>
      </w:r>
      <w:r>
        <w:t xml:space="preserve">  </w:t>
      </w:r>
      <w:proofErr w:type="gramEnd"/>
      <w:r>
        <w:t xml:space="preserve">осуществляется путем получения </w:t>
      </w:r>
      <w:r w:rsidR="00F41EDF">
        <w:t>от субъекта</w:t>
      </w:r>
      <w:r>
        <w:t xml:space="preserve"> таких данных как: паспорт, СНИЛС, ИНН, военный билет, документы об образовании, свидетельств о рождении детей, справка  МСЭ, иные документы необходимые для осуществления прав и обязанностей в соответствии с трудовым законодательством.</w:t>
      </w:r>
    </w:p>
    <w:p w:rsidR="00F41EDF" w:rsidRDefault="00F41EDF" w:rsidP="002106D8">
      <w:pPr>
        <w:ind w:left="0" w:firstLine="0"/>
      </w:pPr>
      <w:r>
        <w:t xml:space="preserve">4.2.7.  Сбор персональных данных клиентов (абонентов), </w:t>
      </w:r>
      <w:proofErr w:type="gramStart"/>
      <w:r>
        <w:t>контрагентов,  осуществляется</w:t>
      </w:r>
      <w:proofErr w:type="gramEnd"/>
      <w:r>
        <w:t xml:space="preserve"> путем получения от субъекта персональных  данных, или представителя субъекта  таких данных как: паспорт, свидетельство о праве собственности на объект имущества, технические характеристики объекта имущества, доверенность, иные документы для идентификации стороны</w:t>
      </w:r>
      <w:r w:rsidR="00F3173F">
        <w:t xml:space="preserve">  и осуществления прав и обязанностей в рамках гражданско-правовых взаимоотношений.</w:t>
      </w:r>
    </w:p>
    <w:p w:rsidR="0071114E" w:rsidRDefault="00F41EDF" w:rsidP="0071114E">
      <w:pPr>
        <w:ind w:left="0" w:firstLine="0"/>
      </w:pPr>
      <w:r>
        <w:t xml:space="preserve">4.3. </w:t>
      </w:r>
      <w:r w:rsidR="00020500">
        <w:t xml:space="preserve">. </w:t>
      </w:r>
      <w:r w:rsidR="0071114E">
        <w:t xml:space="preserve">Выполнения действующего законодательства Российской Федерации, нормативных актов Предприятия. </w:t>
      </w:r>
    </w:p>
    <w:p w:rsidR="00FD4BDF" w:rsidRDefault="00F41EDF" w:rsidP="002106D8">
      <w:pPr>
        <w:ind w:left="0" w:firstLine="0"/>
      </w:pPr>
      <w:r>
        <w:t>4.4</w:t>
      </w:r>
      <w:r w:rsidR="00020500">
        <w:t xml:space="preserve">. </w:t>
      </w:r>
      <w:r w:rsidR="0071114E">
        <w:t>Выполнение целей, обозначенных в Уставе предприятия.</w:t>
      </w:r>
    </w:p>
    <w:p w:rsidR="00FD4BDF" w:rsidRDefault="0071114E" w:rsidP="002106D8">
      <w:pPr>
        <w:spacing w:after="550"/>
        <w:ind w:left="0" w:firstLine="0"/>
      </w:pPr>
      <w:r>
        <w:t xml:space="preserve"> </w:t>
      </w:r>
    </w:p>
    <w:p w:rsidR="00FD4BDF" w:rsidRDefault="00020500">
      <w:pPr>
        <w:pStyle w:val="1"/>
        <w:ind w:left="343" w:hanging="358"/>
      </w:pPr>
      <w:bookmarkStart w:id="5" w:name="_Toc10766"/>
      <w:r>
        <w:t xml:space="preserve">УСЛОВИЯ ОБРАБОТКИ ПЕРСОНАЛЬНЫХ ДАННЫХ </w:t>
      </w:r>
      <w:bookmarkEnd w:id="5"/>
    </w:p>
    <w:p w:rsidR="00F3173F" w:rsidRDefault="00020500">
      <w:pPr>
        <w:spacing w:after="143"/>
        <w:ind w:left="693" w:hanging="348"/>
      </w:pPr>
      <w:r>
        <w:t xml:space="preserve">5.1. Обработка персональных данных </w:t>
      </w:r>
      <w:r w:rsidR="00F3173F">
        <w:t>на предприятии</w:t>
      </w:r>
      <w:r>
        <w:t xml:space="preserve"> допускается в следующих случаях: </w:t>
      </w:r>
    </w:p>
    <w:p w:rsidR="00FD4BDF" w:rsidRDefault="00F3173F">
      <w:pPr>
        <w:spacing w:after="143"/>
        <w:ind w:left="693" w:hanging="348"/>
      </w:pPr>
      <w:proofErr w:type="gramStart"/>
      <w:r>
        <w:rPr>
          <w:rFonts w:asciiTheme="minorHAnsi" w:eastAsia="Segoe UI Symbol" w:hAnsiTheme="minorHAnsi" w:cs="Segoe UI Symbol"/>
        </w:rPr>
        <w:t xml:space="preserve">* </w:t>
      </w:r>
      <w:r w:rsidR="00020500">
        <w:t xml:space="preserve"> обработка</w:t>
      </w:r>
      <w:proofErr w:type="gramEnd"/>
      <w:r w:rsidR="00020500">
        <w:t xml:space="preserve"> персональных данных осуществляется с согласия субъекта персональных данных на обработку его персональных данных; </w:t>
      </w:r>
    </w:p>
    <w:p w:rsidR="00FD4BDF" w:rsidRDefault="00020500">
      <w:pPr>
        <w:numPr>
          <w:ilvl w:val="0"/>
          <w:numId w:val="3"/>
        </w:numPr>
        <w:spacing w:after="144"/>
        <w:ind w:hanging="286"/>
      </w:pPr>
      <w:r>
        <w:t xml:space="preserve">обработка персональных данных осуществляется без согласия Субъекта персональных данных на обработку его персональных данных для достижения целей, предусмотренных: заключаемыми договорами; Трудовым кодексом Российской Федерации от 30.12.2001 г. № 197-ФЗ; Гражданским кодексом Российской Федерации; Налоговым кодексом Российской Федерации (часть первая – Федеральный закон от 31.07.1998 г. № 146- ФЗ; часть вторая – Федеральный закон от 05.08.2000 г. № 117 – ФЗ); Федеральным законом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w:t>
      </w:r>
      <w:r>
        <w:lastRenderedPageBreak/>
        <w:t xml:space="preserve">Федеральным законом от 15 декабря 2001 г. N 167-ФЗ "Об обязательном пенсионном страховании в Российской Федерации", и для осуществления и выполнения, возложенных законодательством Российской Федерации на Оператора функций, полномочий и обязанностей; </w:t>
      </w:r>
    </w:p>
    <w:p w:rsidR="00FD4BDF" w:rsidRDefault="00020500">
      <w:pPr>
        <w:numPr>
          <w:ilvl w:val="0"/>
          <w:numId w:val="3"/>
        </w:numPr>
        <w:spacing w:after="147"/>
        <w:ind w:hanging="286"/>
      </w:pPr>
      <w: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FD4BDF" w:rsidRDefault="00020500">
      <w:pPr>
        <w:numPr>
          <w:ilvl w:val="0"/>
          <w:numId w:val="3"/>
        </w:numPr>
        <w:ind w:hanging="286"/>
      </w:pPr>
      <w: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F3173F" w:rsidRDefault="00F3173F" w:rsidP="00F3173F">
      <w:pPr>
        <w:ind w:left="994" w:firstLine="0"/>
      </w:pPr>
    </w:p>
    <w:p w:rsidR="00FD4BDF" w:rsidRDefault="00020500">
      <w:pPr>
        <w:numPr>
          <w:ilvl w:val="0"/>
          <w:numId w:val="3"/>
        </w:numPr>
        <w:spacing w:after="143"/>
        <w:ind w:hanging="286"/>
      </w:pPr>
      <w: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FD4BDF" w:rsidRDefault="00020500">
      <w:pPr>
        <w:numPr>
          <w:ilvl w:val="0"/>
          <w:numId w:val="3"/>
        </w:numPr>
        <w:spacing w:after="147"/>
        <w:ind w:hanging="286"/>
      </w:pPr>
      <w: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FD4BDF" w:rsidRDefault="00020500">
      <w:pPr>
        <w:numPr>
          <w:ilvl w:val="0"/>
          <w:numId w:val="3"/>
        </w:numPr>
        <w:spacing w:after="144"/>
        <w:ind w:hanging="286"/>
      </w:pPr>
      <w:r>
        <w:t xml:space="preserve">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w:t>
      </w:r>
    </w:p>
    <w:p w:rsidR="00FD4BDF" w:rsidRDefault="00020500">
      <w:pPr>
        <w:numPr>
          <w:ilvl w:val="0"/>
          <w:numId w:val="3"/>
        </w:numPr>
        <w:spacing w:after="125"/>
        <w:ind w:hanging="286"/>
      </w:pPr>
      <w: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FD4BDF" w:rsidRDefault="00020500">
      <w:pPr>
        <w:numPr>
          <w:ilvl w:val="1"/>
          <w:numId w:val="4"/>
        </w:numPr>
        <w:ind w:hanging="432"/>
      </w:pPr>
      <w:r>
        <w:t xml:space="preserve">В случае необходимости </w:t>
      </w:r>
      <w:r w:rsidR="00F3173F">
        <w:t xml:space="preserve">Предприятие </w:t>
      </w:r>
      <w:r>
        <w:t xml:space="preserve">может включить персональные данные своих работников в общедоступные источники персональных данных, при этом </w:t>
      </w:r>
      <w:r w:rsidR="00F3173F">
        <w:t>Предприятие обязано</w:t>
      </w:r>
      <w:r>
        <w:t xml:space="preserve"> взять письменное согласие субъекта на обработку его персональных данных. </w:t>
      </w:r>
    </w:p>
    <w:p w:rsidR="00FD4BDF" w:rsidRDefault="00F3173F">
      <w:pPr>
        <w:numPr>
          <w:ilvl w:val="1"/>
          <w:numId w:val="4"/>
        </w:numPr>
        <w:ind w:hanging="432"/>
      </w:pPr>
      <w:r>
        <w:t xml:space="preserve">Предприятие </w:t>
      </w:r>
      <w:r w:rsidR="00020500">
        <w:t xml:space="preserve">т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субъектов персональных данных. </w:t>
      </w:r>
    </w:p>
    <w:p w:rsidR="00FD4BDF" w:rsidRDefault="00020500">
      <w:pPr>
        <w:numPr>
          <w:ilvl w:val="1"/>
          <w:numId w:val="4"/>
        </w:numPr>
        <w:ind w:hanging="432"/>
      </w:pPr>
      <w:r>
        <w:t xml:space="preserve">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w:t>
      </w:r>
      <w:r w:rsidR="00F3173F">
        <w:t xml:space="preserve">субъекта персональных данных) на предприятии </w:t>
      </w:r>
      <w:r>
        <w:t xml:space="preserve">не обрабатываются. </w:t>
      </w:r>
    </w:p>
    <w:p w:rsidR="00FD4BDF" w:rsidRDefault="00F3173F">
      <w:pPr>
        <w:numPr>
          <w:ilvl w:val="1"/>
          <w:numId w:val="4"/>
        </w:numPr>
        <w:ind w:hanging="432"/>
      </w:pPr>
      <w:proofErr w:type="gramStart"/>
      <w:r>
        <w:t xml:space="preserve">Предприятие </w:t>
      </w:r>
      <w:r w:rsidR="00020500">
        <w:t xml:space="preserve"> не</w:t>
      </w:r>
      <w:proofErr w:type="gramEnd"/>
      <w:r w:rsidR="00020500">
        <w:t xml:space="preserve"> осуществляет трансграничную передачу персональных данных. </w:t>
      </w:r>
    </w:p>
    <w:p w:rsidR="00FD4BDF" w:rsidRDefault="00020500">
      <w:pPr>
        <w:numPr>
          <w:ilvl w:val="1"/>
          <w:numId w:val="4"/>
        </w:numPr>
        <w:ind w:hanging="432"/>
      </w:pPr>
      <w: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rsidR="00FD4BDF" w:rsidRDefault="00020500">
      <w:pPr>
        <w:numPr>
          <w:ilvl w:val="1"/>
          <w:numId w:val="4"/>
        </w:numPr>
        <w:ind w:hanging="432"/>
      </w:pPr>
      <w:r>
        <w:t xml:space="preserve">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rsidR="00FD4BDF" w:rsidRDefault="00F3173F">
      <w:pPr>
        <w:numPr>
          <w:ilvl w:val="1"/>
          <w:numId w:val="4"/>
        </w:numPr>
        <w:ind w:hanging="432"/>
      </w:pPr>
      <w:proofErr w:type="gramStart"/>
      <w:r>
        <w:lastRenderedPageBreak/>
        <w:t xml:space="preserve">Предприятие </w:t>
      </w:r>
      <w:r w:rsidR="00020500">
        <w:t xml:space="preserve"> вправе</w:t>
      </w:r>
      <w:proofErr w:type="gramEnd"/>
      <w:r w:rsidR="00020500">
        <w:t xml:space="preserve">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w:t>
      </w:r>
      <w:r>
        <w:t>Предприятие</w:t>
      </w:r>
      <w:r w:rsidR="00020500">
        <w:t xml:space="preserve"> в договоре обязует лицо, осуществляющее обработку персональных данных по поручению </w:t>
      </w:r>
      <w:r>
        <w:t>Предприятия</w:t>
      </w:r>
      <w:r w:rsidR="00020500">
        <w:t xml:space="preserve">, соблюдать принципы и правила обработки персональных данных, предусмотренные настоящей политикой и Федеральным законом Российской Федерации «О персональных данных». </w:t>
      </w:r>
    </w:p>
    <w:p w:rsidR="00FD4BDF" w:rsidRDefault="00020500">
      <w:pPr>
        <w:numPr>
          <w:ilvl w:val="1"/>
          <w:numId w:val="4"/>
        </w:numPr>
        <w:ind w:hanging="432"/>
      </w:pPr>
      <w:r>
        <w:t xml:space="preserve">В случае если </w:t>
      </w:r>
      <w:r w:rsidR="00F3173F">
        <w:t>Предприятие</w:t>
      </w:r>
      <w: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00F3173F">
        <w:t>Предприятие</w:t>
      </w:r>
      <w:r>
        <w:t xml:space="preserve">. Лицо, осуществляющее обработку персональных данных по поручению </w:t>
      </w:r>
      <w:r w:rsidR="00F3173F">
        <w:t>Предприятия</w:t>
      </w:r>
      <w:r>
        <w:t xml:space="preserve">, несет ответственность перед </w:t>
      </w:r>
      <w:r w:rsidR="00F3173F">
        <w:t>Предприятием</w:t>
      </w:r>
      <w:r>
        <w:t xml:space="preserve">. </w:t>
      </w:r>
    </w:p>
    <w:p w:rsidR="00FD4BDF" w:rsidRDefault="00F3173F">
      <w:pPr>
        <w:numPr>
          <w:ilvl w:val="1"/>
          <w:numId w:val="4"/>
        </w:numPr>
        <w:spacing w:after="551"/>
        <w:ind w:hanging="432"/>
      </w:pPr>
      <w:r>
        <w:t>МУП «Родник»</w:t>
      </w:r>
      <w:r w:rsidR="00020500">
        <w:t xml:space="preserve">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 </w:t>
      </w:r>
    </w:p>
    <w:p w:rsidR="00FD4BDF" w:rsidRDefault="00020500">
      <w:pPr>
        <w:pStyle w:val="1"/>
        <w:ind w:left="343" w:hanging="358"/>
      </w:pPr>
      <w:bookmarkStart w:id="6" w:name="_Toc10767"/>
      <w:r>
        <w:t xml:space="preserve">ПРАВА СУБЪЕКТА ПЕРСОНАЛЬНЫХ ДАННЫХ </w:t>
      </w:r>
      <w:bookmarkEnd w:id="6"/>
    </w:p>
    <w:p w:rsidR="00FD4BDF" w:rsidRDefault="00020500">
      <w:pPr>
        <w:ind w:left="345" w:firstLine="0"/>
      </w:pPr>
      <w:r>
        <w:t xml:space="preserve">6.1. Субъект персональных данных имеет право: </w:t>
      </w:r>
    </w:p>
    <w:p w:rsidR="00FD4BDF" w:rsidRDefault="00020500">
      <w:pPr>
        <w:numPr>
          <w:ilvl w:val="0"/>
          <w:numId w:val="5"/>
        </w:numPr>
        <w:spacing w:line="268" w:lineRule="auto"/>
        <w:ind w:right="19" w:hanging="286"/>
        <w:jc w:val="left"/>
      </w:pPr>
      <w:r>
        <w:rPr>
          <w:sz w:val="21"/>
        </w:rPr>
        <w:t xml:space="preserve">принимать решение о предоставлении его персональных данных оператору персональных данных; </w:t>
      </w:r>
    </w:p>
    <w:p w:rsidR="00FD4BDF" w:rsidRDefault="00020500">
      <w:pPr>
        <w:numPr>
          <w:ilvl w:val="0"/>
          <w:numId w:val="5"/>
        </w:numPr>
        <w:spacing w:line="268" w:lineRule="auto"/>
        <w:ind w:right="19" w:hanging="286"/>
        <w:jc w:val="left"/>
      </w:pPr>
      <w:r>
        <w:rPr>
          <w:sz w:val="21"/>
        </w:rPr>
        <w:t xml:space="preserve">отзывать согласие на обработку своих персональных данных; </w:t>
      </w:r>
    </w:p>
    <w:p w:rsidR="00FD4BDF" w:rsidRDefault="00020500">
      <w:pPr>
        <w:numPr>
          <w:ilvl w:val="0"/>
          <w:numId w:val="5"/>
        </w:numPr>
        <w:spacing w:line="268" w:lineRule="auto"/>
        <w:ind w:right="19" w:hanging="286"/>
        <w:jc w:val="left"/>
      </w:pPr>
      <w:r>
        <w:rPr>
          <w:sz w:val="21"/>
        </w:rPr>
        <w:t>внести, дополнить или изменить обрабатываемые персональных данных;</w:t>
      </w:r>
      <w:r>
        <w:t xml:space="preserve"> </w:t>
      </w:r>
    </w:p>
    <w:p w:rsidR="00FD4BDF" w:rsidRDefault="00020500">
      <w:pPr>
        <w:numPr>
          <w:ilvl w:val="0"/>
          <w:numId w:val="5"/>
        </w:numPr>
        <w:spacing w:line="268" w:lineRule="auto"/>
        <w:ind w:right="19" w:hanging="286"/>
        <w:jc w:val="left"/>
      </w:pPr>
      <w:r>
        <w:rPr>
          <w:sz w:val="21"/>
        </w:rPr>
        <w:t>требовать исключить свои персональных данных из общедоступных источников персональных данных;</w:t>
      </w:r>
      <w:r>
        <w:t xml:space="preserve"> </w:t>
      </w:r>
    </w:p>
    <w:p w:rsidR="00FD4BDF" w:rsidRDefault="00020500">
      <w:pPr>
        <w:numPr>
          <w:ilvl w:val="0"/>
          <w:numId w:val="5"/>
        </w:numPr>
        <w:spacing w:line="268" w:lineRule="auto"/>
        <w:ind w:right="19" w:hanging="286"/>
        <w:jc w:val="left"/>
      </w:pPr>
      <w:r>
        <w:rPr>
          <w:sz w:val="21"/>
        </w:rPr>
        <w:t xml:space="preserve">на получение информации, касающейся обработки его персональных данных, в том числе содержащей:  </w:t>
      </w:r>
    </w:p>
    <w:p w:rsidR="00FD4BDF" w:rsidRDefault="00020500">
      <w:pPr>
        <w:numPr>
          <w:ilvl w:val="0"/>
          <w:numId w:val="6"/>
        </w:numPr>
        <w:spacing w:line="268" w:lineRule="auto"/>
        <w:ind w:right="19" w:hanging="296"/>
        <w:jc w:val="left"/>
      </w:pPr>
      <w:r>
        <w:rPr>
          <w:sz w:val="21"/>
        </w:rPr>
        <w:t xml:space="preserve">подтверждение факта обработки персональных данных оператором; </w:t>
      </w:r>
    </w:p>
    <w:p w:rsidR="00FD4BDF" w:rsidRDefault="00020500">
      <w:pPr>
        <w:numPr>
          <w:ilvl w:val="0"/>
          <w:numId w:val="6"/>
        </w:numPr>
        <w:spacing w:line="268" w:lineRule="auto"/>
        <w:ind w:right="19" w:hanging="296"/>
        <w:jc w:val="left"/>
      </w:pPr>
      <w:r>
        <w:rPr>
          <w:sz w:val="21"/>
        </w:rPr>
        <w:t xml:space="preserve">правовые основания и цели обработки персональных данных; </w:t>
      </w:r>
    </w:p>
    <w:p w:rsidR="00FD4BDF" w:rsidRDefault="00020500">
      <w:pPr>
        <w:numPr>
          <w:ilvl w:val="0"/>
          <w:numId w:val="6"/>
        </w:numPr>
        <w:spacing w:line="268" w:lineRule="auto"/>
        <w:ind w:right="19" w:hanging="296"/>
        <w:jc w:val="left"/>
      </w:pPr>
      <w:r>
        <w:rPr>
          <w:sz w:val="21"/>
        </w:rPr>
        <w:t xml:space="preserve">цели и применяемые оператором способы обработки персональных данных; </w:t>
      </w:r>
    </w:p>
    <w:p w:rsidR="00FD4BDF" w:rsidRDefault="00064BF8">
      <w:pPr>
        <w:numPr>
          <w:ilvl w:val="0"/>
          <w:numId w:val="6"/>
        </w:numPr>
        <w:spacing w:line="268" w:lineRule="auto"/>
        <w:ind w:right="19" w:hanging="296"/>
        <w:jc w:val="left"/>
      </w:pPr>
      <w:r>
        <w:rPr>
          <w:sz w:val="21"/>
        </w:rPr>
        <w:t>наименование и место</w:t>
      </w:r>
      <w:r w:rsidR="00020500">
        <w:rPr>
          <w:sz w:val="21"/>
        </w:rPr>
        <w:t xml:space="preserve">нахождение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Федеральным законом Российской Федерации «О персональных данных»; -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Российской Федерации «О персональных данных»; </w:t>
      </w:r>
    </w:p>
    <w:p w:rsidR="00FD4BDF" w:rsidRDefault="00020500">
      <w:pPr>
        <w:numPr>
          <w:ilvl w:val="0"/>
          <w:numId w:val="6"/>
        </w:numPr>
        <w:spacing w:line="268" w:lineRule="auto"/>
        <w:ind w:right="19" w:hanging="296"/>
        <w:jc w:val="left"/>
      </w:pPr>
      <w:r>
        <w:rPr>
          <w:sz w:val="21"/>
        </w:rPr>
        <w:t xml:space="preserve">сроки обработки персональных данных, в том числе сроки их хранения; </w:t>
      </w:r>
    </w:p>
    <w:p w:rsidR="00FD4BDF" w:rsidRDefault="00020500">
      <w:pPr>
        <w:numPr>
          <w:ilvl w:val="0"/>
          <w:numId w:val="6"/>
        </w:numPr>
        <w:spacing w:line="268" w:lineRule="auto"/>
        <w:ind w:right="19" w:hanging="296"/>
        <w:jc w:val="left"/>
      </w:pPr>
      <w:r>
        <w:rPr>
          <w:sz w:val="21"/>
        </w:rPr>
        <w:t xml:space="preserve">порядок осуществления субъектом персональных данных прав, предусмотренных Федеральным законом Российской Федерации «О персональных данных»; </w:t>
      </w:r>
    </w:p>
    <w:p w:rsidR="00FD4BDF" w:rsidRDefault="00020500">
      <w:pPr>
        <w:numPr>
          <w:ilvl w:val="0"/>
          <w:numId w:val="6"/>
        </w:numPr>
        <w:spacing w:line="268" w:lineRule="auto"/>
        <w:ind w:right="19" w:hanging="296"/>
        <w:jc w:val="left"/>
      </w:pPr>
      <w:r>
        <w:rPr>
          <w:sz w:val="21"/>
        </w:rPr>
        <w:t xml:space="preserve">информацию об осуществленной или о предполагаемой трансграничной передаче данных; </w:t>
      </w:r>
    </w:p>
    <w:p w:rsidR="00FD4BDF" w:rsidRDefault="00020500">
      <w:pPr>
        <w:numPr>
          <w:ilvl w:val="0"/>
          <w:numId w:val="6"/>
        </w:numPr>
        <w:spacing w:line="268" w:lineRule="auto"/>
        <w:ind w:right="19" w:hanging="296"/>
        <w:jc w:val="left"/>
      </w:pPr>
      <w:r>
        <w:rPr>
          <w:sz w:val="21"/>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FD4BDF" w:rsidRDefault="00020500">
      <w:pPr>
        <w:numPr>
          <w:ilvl w:val="0"/>
          <w:numId w:val="6"/>
        </w:numPr>
        <w:spacing w:line="268" w:lineRule="auto"/>
        <w:ind w:right="19" w:hanging="296"/>
        <w:jc w:val="left"/>
      </w:pPr>
      <w:r>
        <w:rPr>
          <w:sz w:val="21"/>
        </w:rPr>
        <w:t>иные сведения, предусмотренные Федеральным законом Российской Федерации «О персональных данных» или другими федеральными законами Российской Федерации.</w:t>
      </w:r>
      <w:r>
        <w:t xml:space="preserve"> </w:t>
      </w:r>
    </w:p>
    <w:p w:rsidR="00FD4BDF" w:rsidRDefault="00020500">
      <w:pPr>
        <w:spacing w:after="547"/>
        <w:ind w:left="777" w:hanging="432"/>
      </w:pPr>
      <w:r>
        <w:t xml:space="preserve">6.2. Право субъекта персональных данных на доступ к его персональным данным может быть ограничено в соответствии с федеральными законами Российской Федерации. </w:t>
      </w:r>
    </w:p>
    <w:p w:rsidR="00FD4BDF" w:rsidRDefault="00020500">
      <w:pPr>
        <w:pStyle w:val="1"/>
        <w:ind w:left="343" w:hanging="358"/>
      </w:pPr>
      <w:bookmarkStart w:id="7" w:name="_Toc10768"/>
      <w:r>
        <w:lastRenderedPageBreak/>
        <w:t xml:space="preserve">ОБЯЗАННОСТИ </w:t>
      </w:r>
      <w:bookmarkEnd w:id="7"/>
      <w:r w:rsidR="00064BF8">
        <w:t>ПРЕДПРИЯТИЯ</w:t>
      </w:r>
    </w:p>
    <w:p w:rsidR="00FD4BDF" w:rsidRDefault="00020500">
      <w:pPr>
        <w:ind w:left="777" w:hanging="432"/>
      </w:pPr>
      <w:r>
        <w:t xml:space="preserve">7.1. В соответствии с требованиями Федерального закона № 152-ФЗ «О персональных данных» </w:t>
      </w:r>
      <w:r w:rsidR="00064BF8">
        <w:t>МУП «Родник»</w:t>
      </w:r>
      <w:r>
        <w:t xml:space="preserve"> обязуется: </w:t>
      </w:r>
    </w:p>
    <w:p w:rsidR="00FD4BDF" w:rsidRDefault="00020500">
      <w:pPr>
        <w:numPr>
          <w:ilvl w:val="0"/>
          <w:numId w:val="7"/>
        </w:numPr>
        <w:spacing w:after="144"/>
        <w:ind w:hanging="360"/>
      </w:pPr>
      <w: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w:t>
      </w:r>
    </w:p>
    <w:p w:rsidR="00FD4BDF" w:rsidRDefault="00020500">
      <w:pPr>
        <w:numPr>
          <w:ilvl w:val="0"/>
          <w:numId w:val="7"/>
        </w:numPr>
        <w:spacing w:after="145"/>
        <w:ind w:hanging="360"/>
      </w:pPr>
      <w:r>
        <w:t xml:space="preserve">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FD4BDF" w:rsidRDefault="00020500">
      <w:pPr>
        <w:numPr>
          <w:ilvl w:val="0"/>
          <w:numId w:val="7"/>
        </w:numPr>
        <w:spacing w:after="144"/>
        <w:ind w:hanging="360"/>
      </w:pPr>
      <w:r>
        <w:t xml:space="preserve">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 </w:t>
      </w:r>
    </w:p>
    <w:p w:rsidR="00FD4BDF" w:rsidRDefault="00020500">
      <w:pPr>
        <w:numPr>
          <w:ilvl w:val="0"/>
          <w:numId w:val="7"/>
        </w:numPr>
        <w:spacing w:after="143"/>
        <w:ind w:hanging="360"/>
      </w:pPr>
      <w:r>
        <w:t xml:space="preserve">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w:t>
      </w:r>
    </w:p>
    <w:p w:rsidR="00FD4BDF" w:rsidRDefault="00020500">
      <w:pPr>
        <w:numPr>
          <w:ilvl w:val="0"/>
          <w:numId w:val="7"/>
        </w:numPr>
        <w:spacing w:after="109"/>
        <w:ind w:hanging="360"/>
      </w:pPr>
      <w: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FD4BDF" w:rsidRDefault="00020500">
      <w:pPr>
        <w:numPr>
          <w:ilvl w:val="0"/>
          <w:numId w:val="7"/>
        </w:numPr>
        <w:spacing w:after="146"/>
        <w:ind w:hanging="360"/>
      </w:pPr>
      <w: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Университетом и субъектом персональных данных;  </w:t>
      </w:r>
    </w:p>
    <w:p w:rsidR="00FD4BDF" w:rsidRDefault="00020500">
      <w:pPr>
        <w:numPr>
          <w:ilvl w:val="0"/>
          <w:numId w:val="7"/>
        </w:numPr>
        <w:spacing w:after="107"/>
        <w:ind w:hanging="360"/>
      </w:pPr>
      <w:r>
        <w:t xml:space="preserve">уведомить субъекта персональных данных об уничтожении его персональных данных;  </w:t>
      </w:r>
    </w:p>
    <w:p w:rsidR="00FD4BDF" w:rsidRDefault="00020500">
      <w:pPr>
        <w:numPr>
          <w:ilvl w:val="0"/>
          <w:numId w:val="7"/>
        </w:numPr>
        <w:spacing w:after="556"/>
        <w:ind w:hanging="360"/>
      </w:pPr>
      <w:r>
        <w:t xml:space="preserve">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 </w:t>
      </w:r>
    </w:p>
    <w:p w:rsidR="00FD4BDF" w:rsidRDefault="00020500">
      <w:pPr>
        <w:pStyle w:val="1"/>
        <w:ind w:left="343" w:hanging="358"/>
      </w:pPr>
      <w:bookmarkStart w:id="8" w:name="_Toc10769"/>
      <w:r>
        <w:t xml:space="preserve">МЕРЫ ПО ОБЕСПЕЧЕНИЮ БЕЗОПАСНОСТИ ПЕРСОНАЛЬНЫХ </w:t>
      </w:r>
      <w:bookmarkEnd w:id="8"/>
    </w:p>
    <w:p w:rsidR="00FD4BDF" w:rsidRDefault="00020500">
      <w:pPr>
        <w:pStyle w:val="2"/>
        <w:ind w:left="-5"/>
      </w:pPr>
      <w:bookmarkStart w:id="9" w:name="_Toc10770"/>
      <w:r>
        <w:t xml:space="preserve">ДАННЫХ ПРИ ИХ ОБРАБОТКЕ </w:t>
      </w:r>
      <w:bookmarkEnd w:id="9"/>
    </w:p>
    <w:p w:rsidR="00FD4BDF" w:rsidRDefault="00020500">
      <w:pPr>
        <w:ind w:left="777" w:hanging="432"/>
      </w:pPr>
      <w:r>
        <w:t xml:space="preserve">8.1. При обработке персональных данных </w:t>
      </w:r>
      <w:r w:rsidR="00064BF8">
        <w:t>Предприятие</w:t>
      </w:r>
      <w: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064BF8" w:rsidRDefault="00020500">
      <w:pPr>
        <w:spacing w:after="135"/>
        <w:ind w:left="410" w:hanging="65"/>
      </w:pPr>
      <w:r>
        <w:t xml:space="preserve">8.2. Обеспечение безопасности персональных данных достигается, в частности: </w:t>
      </w:r>
    </w:p>
    <w:p w:rsidR="00FD4BDF" w:rsidRDefault="00064BF8">
      <w:pPr>
        <w:spacing w:after="135"/>
        <w:ind w:left="410" w:hanging="65"/>
      </w:pPr>
      <w:r>
        <w:rPr>
          <w:rFonts w:asciiTheme="minorHAnsi" w:eastAsia="Segoe UI Symbol" w:hAnsiTheme="minorHAnsi" w:cs="Segoe UI Symbol"/>
        </w:rPr>
        <w:lastRenderedPageBreak/>
        <w:t>*</w:t>
      </w:r>
      <w:r w:rsidR="00020500">
        <w:t xml:space="preserve"> определением угроз безопасности персональных данных при их обработке в информационных системах персональных данных; </w:t>
      </w:r>
    </w:p>
    <w:p w:rsidR="00FD4BDF" w:rsidRDefault="00020500">
      <w:pPr>
        <w:numPr>
          <w:ilvl w:val="0"/>
          <w:numId w:val="8"/>
        </w:numPr>
        <w:spacing w:after="144"/>
        <w:ind w:hanging="283"/>
      </w:pPr>
      <w:r>
        <w:t xml:space="preserve">изданием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FD4BDF" w:rsidRDefault="00020500">
      <w:pPr>
        <w:numPr>
          <w:ilvl w:val="0"/>
          <w:numId w:val="8"/>
        </w:numPr>
        <w:spacing w:after="102"/>
        <w:ind w:hanging="283"/>
      </w:pPr>
      <w:r>
        <w:t xml:space="preserve">назначение ответственного за организацию обработки персональных данных; </w:t>
      </w:r>
    </w:p>
    <w:p w:rsidR="00FD4BDF" w:rsidRDefault="00020500">
      <w:pPr>
        <w:numPr>
          <w:ilvl w:val="0"/>
          <w:numId w:val="8"/>
        </w:numPr>
        <w:spacing w:after="147"/>
        <w:ind w:hanging="283"/>
      </w:pPr>
      <w: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FD4BDF" w:rsidRDefault="00020500">
      <w:pPr>
        <w:numPr>
          <w:ilvl w:val="0"/>
          <w:numId w:val="8"/>
        </w:numPr>
        <w:spacing w:after="144"/>
        <w:ind w:hanging="283"/>
      </w:pPr>
      <w:r>
        <w:t xml:space="preserve">применением прошедших в установленном порядке процедуру оценки соответствия средств защиты информации; </w:t>
      </w:r>
    </w:p>
    <w:p w:rsidR="00FD4BDF" w:rsidRDefault="00020500">
      <w:pPr>
        <w:numPr>
          <w:ilvl w:val="0"/>
          <w:numId w:val="8"/>
        </w:numPr>
        <w:spacing w:after="143"/>
        <w:ind w:hanging="283"/>
      </w:pPr>
      <w:r>
        <w:t xml:space="preserve">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FD4BDF" w:rsidRDefault="00020500">
      <w:pPr>
        <w:numPr>
          <w:ilvl w:val="0"/>
          <w:numId w:val="8"/>
        </w:numPr>
        <w:spacing w:after="103"/>
        <w:ind w:hanging="283"/>
      </w:pPr>
      <w:r>
        <w:t xml:space="preserve">учетом машинных носителей персональных данных; </w:t>
      </w:r>
    </w:p>
    <w:p w:rsidR="00FD4BDF" w:rsidRDefault="00020500">
      <w:pPr>
        <w:numPr>
          <w:ilvl w:val="0"/>
          <w:numId w:val="8"/>
        </w:numPr>
        <w:spacing w:after="141"/>
        <w:ind w:hanging="283"/>
      </w:pPr>
      <w:r>
        <w:t xml:space="preserve">обнаружением фактов несанкционированного доступа к персональным данным и принятием соответствующих мер; </w:t>
      </w:r>
    </w:p>
    <w:p w:rsidR="00FD4BDF" w:rsidRDefault="00020500">
      <w:pPr>
        <w:numPr>
          <w:ilvl w:val="0"/>
          <w:numId w:val="8"/>
        </w:numPr>
        <w:spacing w:after="141"/>
        <w:ind w:hanging="283"/>
      </w:pPr>
      <w:r>
        <w:t xml:space="preserve">восстановлением персональных данных, модифицированных или уничтоженных вследствие несанкционированного доступа к ним; </w:t>
      </w:r>
    </w:p>
    <w:p w:rsidR="00FD4BDF" w:rsidRDefault="00020500">
      <w:pPr>
        <w:numPr>
          <w:ilvl w:val="0"/>
          <w:numId w:val="8"/>
        </w:numPr>
        <w:spacing w:after="141"/>
        <w:ind w:hanging="283"/>
      </w:pPr>
      <w:r>
        <w:t>установлением правил доступа к персональным данным, обрабатываемым в информационных системах персональных данных</w:t>
      </w:r>
      <w:r w:rsidR="000D395D">
        <w:t xml:space="preserve"> </w:t>
      </w:r>
    </w:p>
    <w:p w:rsidR="00064BF8" w:rsidRDefault="00020500">
      <w:pPr>
        <w:numPr>
          <w:ilvl w:val="0"/>
          <w:numId w:val="8"/>
        </w:numPr>
        <w:ind w:hanging="283"/>
      </w:pPr>
      <w: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rsidR="00064BF8">
        <w:t>.</w:t>
      </w:r>
    </w:p>
    <w:p w:rsidR="00FD4BDF" w:rsidRDefault="00020500" w:rsidP="00064BF8">
      <w:pPr>
        <w:ind w:left="628" w:firstLine="0"/>
      </w:pPr>
      <w:r>
        <w:t xml:space="preserve"> </w:t>
      </w:r>
    </w:p>
    <w:p w:rsidR="00FD4BDF" w:rsidRDefault="00020500">
      <w:pPr>
        <w:pStyle w:val="1"/>
        <w:ind w:left="343" w:hanging="358"/>
      </w:pPr>
      <w:bookmarkStart w:id="10" w:name="_Toc10771"/>
      <w:r>
        <w:t xml:space="preserve">ИЗМЕНЕНИЕ ПОЛИТИКИ </w:t>
      </w:r>
      <w:bookmarkEnd w:id="10"/>
    </w:p>
    <w:p w:rsidR="00FD4BDF" w:rsidRDefault="00020500">
      <w:pPr>
        <w:ind w:left="345" w:firstLine="0"/>
      </w:pPr>
      <w:r>
        <w:t xml:space="preserve">9.1. </w:t>
      </w:r>
      <w:r w:rsidR="00064BF8">
        <w:t>Предприятие</w:t>
      </w:r>
      <w:r>
        <w:t xml:space="preserve"> имеет право вносить изменения в настоящую Политику. </w:t>
      </w:r>
    </w:p>
    <w:p w:rsidR="00FD4BDF" w:rsidRDefault="00020500">
      <w:pPr>
        <w:ind w:left="777" w:hanging="432"/>
      </w:pPr>
      <w:r>
        <w:t xml:space="preserve">9.2. При внесении изменений в заголовке Политики указывается дата последнего обновления редакции. Новая редакция Политики вступает в силу с момента ее утверждения, если иное не предусмотрено новой редакцией Политики. </w:t>
      </w:r>
    </w:p>
    <w:p w:rsidR="00FD4BDF" w:rsidRDefault="00020500">
      <w:pPr>
        <w:spacing w:after="79" w:line="259" w:lineRule="auto"/>
        <w:ind w:left="792" w:firstLine="0"/>
        <w:jc w:val="left"/>
      </w:pPr>
      <w:r>
        <w:t xml:space="preserve"> </w:t>
      </w:r>
    </w:p>
    <w:p w:rsidR="00FD4BDF" w:rsidRDefault="00020500">
      <w:pPr>
        <w:pStyle w:val="1"/>
        <w:spacing w:after="0"/>
        <w:ind w:left="693" w:hanging="708"/>
      </w:pPr>
      <w:bookmarkStart w:id="11" w:name="_Toc10772"/>
      <w:r>
        <w:t xml:space="preserve">ПОРЯДОК УНИЧТОЖЕНИЯ ПЕРСОНАЛЬНЫХ ДАННЫХ </w:t>
      </w:r>
      <w:bookmarkEnd w:id="11"/>
    </w:p>
    <w:p w:rsidR="00FD4BDF" w:rsidRDefault="00020500">
      <w:pPr>
        <w:ind w:left="0" w:firstLine="0"/>
      </w:pPr>
      <w:r>
        <w:t xml:space="preserve">10.1. Под уничтожением персональных данных работников </w:t>
      </w:r>
      <w:r w:rsidR="000D395D">
        <w:t>МУП «Родник»</w:t>
      </w:r>
      <w:r>
        <w:t xml:space="preserve">, а также третьих лиц, чьи персональные данные обрабатываются в информационной системе персональных данных, понимается действия, в результате которых невозможно достоверно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FD4BDF" w:rsidRDefault="00020500">
      <w:pPr>
        <w:ind w:left="0" w:firstLine="0"/>
      </w:pPr>
      <w:r>
        <w:t xml:space="preserve">10.2.  Уничтожение персональных данных должно соответствовать следующим требованиям: 10.2.1. быть максимально надежным и конфиденциальным, исключая возможность последующего восстановления. </w:t>
      </w:r>
    </w:p>
    <w:p w:rsidR="00FD4BDF" w:rsidRDefault="00020500">
      <w:pPr>
        <w:ind w:left="0" w:firstLine="0"/>
      </w:pPr>
      <w:r>
        <w:t xml:space="preserve">10.2.2. оформляться юридически в виде акта об удалении персональных данных. </w:t>
      </w:r>
    </w:p>
    <w:p w:rsidR="00FD4BDF" w:rsidRDefault="00020500">
      <w:pPr>
        <w:ind w:left="0" w:firstLine="0"/>
      </w:pPr>
      <w:r>
        <w:t xml:space="preserve">10.2.3. должно проводиться комиссией по уничтожению персональных данных. </w:t>
      </w:r>
    </w:p>
    <w:p w:rsidR="00FD4BDF" w:rsidRDefault="00020500">
      <w:pPr>
        <w:ind w:left="0" w:firstLine="0"/>
      </w:pPr>
      <w:r>
        <w:lastRenderedPageBreak/>
        <w:t xml:space="preserve">10.2.4. уничтожение должно касаться только тех персональных данных, которые подлежат уничтожению в связи с достижением целей обработки указанных персональных данных, либо утраты необходимости в их достижении. </w:t>
      </w:r>
    </w:p>
    <w:p w:rsidR="00FD4BDF" w:rsidRDefault="00020500">
      <w:pPr>
        <w:ind w:left="0" w:firstLine="0"/>
      </w:pPr>
      <w:r>
        <w:t xml:space="preserve">Персональные данные субъектов персональных данных хранятся не дольше, чем этого требуют цели их обработки, и подлежат уничтожению по достижению этих целей или в случае утраты необходимости в их достижении, но не более 30 дней с момента прекращения их обработки. </w:t>
      </w:r>
    </w:p>
    <w:p w:rsidR="00FD4BDF" w:rsidRDefault="00020500">
      <w:pPr>
        <w:ind w:left="0" w:firstLine="0"/>
      </w:pPr>
      <w:r>
        <w:t xml:space="preserve">10.2.5.Носители персональных данных субъектов персональных данных уничтожаются по достижению целей их обработки или в случае утраты необходимости в их достижении в составе Комиссии с использованием следующих средств: </w:t>
      </w:r>
    </w:p>
    <w:p w:rsidR="00FD4BDF" w:rsidRDefault="00020500">
      <w:pPr>
        <w:ind w:left="0" w:firstLine="0"/>
      </w:pPr>
      <w:r>
        <w:t xml:space="preserve">- уничтожение персональных данных, хранящихся в информационных системах персональных данных, осуществляется путем удаления соответствующих значений в базе данных средствами операционной системы компьютера, исключающего возможность восстановления этих данных - уничтожение персональных данных, содержащихся на бумажных носителях, осуществляется путем </w:t>
      </w:r>
      <w:r w:rsidR="000D395D">
        <w:t>сжигания на территории производственной базы предприятия</w:t>
      </w:r>
      <w:r>
        <w:t xml:space="preserve">, исключающие возможность последующего восстановления информации. </w:t>
      </w:r>
    </w:p>
    <w:p w:rsidR="00FD4BDF" w:rsidRDefault="00020500" w:rsidP="00BD50E0">
      <w:pPr>
        <w:ind w:left="0" w:firstLine="0"/>
      </w:pPr>
      <w:r>
        <w:t>10.2.6. Ответственным</w:t>
      </w:r>
      <w:r w:rsidR="00BD50E0">
        <w:t>и</w:t>
      </w:r>
      <w:r>
        <w:t xml:space="preserve"> за </w:t>
      </w:r>
      <w:r w:rsidR="00BD50E0">
        <w:t>организацию выполнения</w:t>
      </w:r>
      <w:r>
        <w:t xml:space="preserve"> требований настоящей Политики обработки персональных </w:t>
      </w:r>
      <w:proofErr w:type="gramStart"/>
      <w:r>
        <w:t xml:space="preserve">данных </w:t>
      </w:r>
      <w:r w:rsidR="00BD50E0">
        <w:t xml:space="preserve"> назначаются</w:t>
      </w:r>
      <w:proofErr w:type="gramEnd"/>
      <w:r w:rsidR="00BD50E0">
        <w:t xml:space="preserve">  главный бухгалтер и инспектор по кадрам предприятия.</w:t>
      </w:r>
    </w:p>
    <w:p w:rsidR="00FD4BDF" w:rsidRDefault="00020500">
      <w:pPr>
        <w:spacing w:after="80" w:line="259" w:lineRule="auto"/>
        <w:ind w:left="0" w:firstLine="0"/>
        <w:jc w:val="left"/>
      </w:pPr>
      <w:r>
        <w:t xml:space="preserve"> </w:t>
      </w:r>
    </w:p>
    <w:p w:rsidR="00FD4BDF" w:rsidRDefault="00020500">
      <w:pPr>
        <w:pStyle w:val="1"/>
        <w:spacing w:after="10"/>
        <w:ind w:left="693" w:hanging="708"/>
      </w:pPr>
      <w:bookmarkStart w:id="12" w:name="_Toc10773"/>
      <w:r>
        <w:t xml:space="preserve">ОБРАБОТКА ПЕРСОНАЛЬНЫХ ДАНЫХ БЕЗ ИСПОЛЬЗОВАНИЯ </w:t>
      </w:r>
      <w:bookmarkEnd w:id="12"/>
    </w:p>
    <w:p w:rsidR="00FD4BDF" w:rsidRDefault="00020500">
      <w:pPr>
        <w:pStyle w:val="1"/>
        <w:numPr>
          <w:ilvl w:val="0"/>
          <w:numId w:val="0"/>
        </w:numPr>
        <w:spacing w:after="10"/>
        <w:ind w:left="345" w:hanging="360"/>
      </w:pPr>
      <w:bookmarkStart w:id="13" w:name="_Toc10774"/>
      <w:r>
        <w:t xml:space="preserve">СРЕДСТВ АВТОМАТИЗАЦИИ </w:t>
      </w:r>
      <w:bookmarkEnd w:id="13"/>
    </w:p>
    <w:p w:rsidR="00FD4BDF" w:rsidRDefault="00020500">
      <w:pPr>
        <w:spacing w:after="15" w:line="259" w:lineRule="auto"/>
        <w:ind w:left="0" w:firstLine="0"/>
        <w:jc w:val="left"/>
      </w:pPr>
      <w:r>
        <w:t xml:space="preserve"> </w:t>
      </w:r>
    </w:p>
    <w:p w:rsidR="00FD4BDF" w:rsidRDefault="00020500" w:rsidP="00BD50E0">
      <w:pPr>
        <w:ind w:left="0" w:firstLine="0"/>
      </w:pPr>
      <w:r>
        <w:t xml:space="preserve">11.1 Правила работы с персональными данными и их материальными носителями без использования средств автоматизации определены в соответствии с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Обработка персональных данных, полученных от работника, либо </w:t>
      </w:r>
      <w:r w:rsidR="00BD50E0">
        <w:t>клиента, контрагента</w:t>
      </w:r>
      <w:r>
        <w:t xml:space="preserve">, считается осуществленной без использования средств автоматизации,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Документ, содержащий персональные данные – материальный носитель с зафиксированной на нем в любой форме информацией, содержащей персональные данные работников в виде текста, фотографии и(или) их сочетания.   </w:t>
      </w:r>
    </w:p>
    <w:p w:rsidR="00FD4BDF" w:rsidRDefault="00020500">
      <w:pPr>
        <w:spacing w:after="0" w:line="259" w:lineRule="auto"/>
        <w:ind w:left="0" w:firstLine="0"/>
        <w:jc w:val="left"/>
      </w:pPr>
      <w:r>
        <w:t xml:space="preserve"> </w:t>
      </w:r>
    </w:p>
    <w:p w:rsidR="00FD4BDF" w:rsidRDefault="00020500">
      <w:pPr>
        <w:ind w:left="0" w:firstLine="708"/>
      </w:pPr>
      <w:r>
        <w:t xml:space="preserve">11.2. Обработка персональных данных ведется в отношении личных персональных данных (персональные данные, подвергающиеся обработке) и должны обособляться от иной информации путем фиксации их на отдельных материальных носителях, в специальных разделах или на полях форм. При фиксации персональных данных на материальных носителях не допускается фиксации на одном материальном носителе персональных данных, цели обработки которых заведомо не совместимы. Работники, осуществляющие обработку персональных данных, информируются непосредственным начальником (руководителем)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rsidR="00FD4BDF" w:rsidRDefault="00020500">
      <w:pPr>
        <w:ind w:left="0" w:firstLine="708"/>
      </w:pPr>
      <w:r>
        <w:t xml:space="preserve">Типовые формы документов должны быть составлены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FD4BDF" w:rsidRDefault="00020500">
      <w:pPr>
        <w:ind w:left="0" w:firstLine="708"/>
      </w:pPr>
      <w:r>
        <w:t xml:space="preserve">Хранение документов, содержащих персональные данные, осуществляется в шкафах, запираемых на ключ. </w:t>
      </w:r>
    </w:p>
    <w:p w:rsidR="00FD4BDF" w:rsidRDefault="00020500">
      <w:pPr>
        <w:ind w:left="0" w:firstLine="708"/>
      </w:pPr>
      <w:r>
        <w:lastRenderedPageBreak/>
        <w:t xml:space="preserve">Уничтожение документов, содержащих персональные данные, осуществляется способом, не позволяющим в дальнейшем ознакомиться с персональными данными. </w:t>
      </w:r>
    </w:p>
    <w:p w:rsidR="00FD4BDF" w:rsidRDefault="00020500">
      <w:pPr>
        <w:ind w:left="0" w:firstLine="708"/>
      </w:pPr>
      <w:r>
        <w:t xml:space="preserve">11.3. При работе с документами, содержащими персональные данные, сотрудник обязан исключить возможность ознакомления, просмотра этих документов лицами, не допущенными к работе с ними (в том числе другими работниками своего структурного подразделения). </w:t>
      </w:r>
    </w:p>
    <w:p w:rsidR="00FD4BDF" w:rsidRDefault="00020500">
      <w:pPr>
        <w:ind w:left="0" w:firstLine="708"/>
      </w:pPr>
      <w:r>
        <w:t xml:space="preserve">При выносе документов, содержащих персональные данные, за пределы территории </w:t>
      </w:r>
      <w:r w:rsidR="00BD50E0">
        <w:t>МУП «Родник»</w:t>
      </w:r>
      <w:r>
        <w:t xml:space="preserve"> по служебной необходимости сотрудник должен принять все возможные меры, исключающие утрату (утерю, хищение) таких документов. </w:t>
      </w:r>
    </w:p>
    <w:p w:rsidR="00FD4BDF" w:rsidRDefault="00020500">
      <w:pPr>
        <w:ind w:left="0" w:firstLine="708"/>
      </w:pPr>
      <w:r>
        <w:t xml:space="preserve">При утрате (утере, хищении) документов, содержащих персональные данные, работник обязан немедленно доложить о таком факте своему непосредственному начальнику (руководителю). Непосредственный начальник (руководитель) должен сообщить заместителю директора, курирующему вопросы защиты информации о факте утраты (утере, хищении) документов, содержащих персональные данные. По каждому такому факту назначается служебное расследование. </w:t>
      </w:r>
    </w:p>
    <w:p w:rsidR="00FD4BDF" w:rsidRDefault="00020500">
      <w:pPr>
        <w:ind w:left="0" w:firstLine="708"/>
      </w:pPr>
      <w:r>
        <w:t xml:space="preserve">При работе с персональными данными субъектов персональных данных, а также с их носителями необходимо: </w:t>
      </w:r>
    </w:p>
    <w:p w:rsidR="00FD4BDF" w:rsidRDefault="00020500">
      <w:pPr>
        <w:numPr>
          <w:ilvl w:val="0"/>
          <w:numId w:val="9"/>
        </w:numPr>
        <w:ind w:firstLine="708"/>
      </w:pPr>
      <w:r>
        <w:t xml:space="preserve">ограничить число работников, допущенных к работе с конкретными персональными данными списками </w:t>
      </w:r>
    </w:p>
    <w:p w:rsidR="00FD4BDF" w:rsidRDefault="00020500">
      <w:pPr>
        <w:numPr>
          <w:ilvl w:val="0"/>
          <w:numId w:val="9"/>
        </w:numPr>
        <w:spacing w:after="27" w:line="330" w:lineRule="auto"/>
        <w:ind w:firstLine="708"/>
      </w:pPr>
      <w:r>
        <w:t xml:space="preserve">работа с носителями персональных данных должна производиться в специальных выделенных помещениях, должен быть определен список этих помещений. </w:t>
      </w:r>
      <w:r>
        <w:rPr>
          <w:b/>
        </w:rPr>
        <w:t xml:space="preserve">Сотрудникам, допущенным к обработке персональных данных, запрещается: </w:t>
      </w:r>
    </w:p>
    <w:p w:rsidR="00FD4BDF" w:rsidRDefault="00020500">
      <w:pPr>
        <w:numPr>
          <w:ilvl w:val="0"/>
          <w:numId w:val="10"/>
        </w:numPr>
        <w:ind w:firstLine="0"/>
      </w:pPr>
      <w:r>
        <w:t xml:space="preserve">Сообщать сведения, являющиеся персональными данными, лицам, не имеющим права доступа к этим сведениям. </w:t>
      </w:r>
    </w:p>
    <w:p w:rsidR="00FD4BDF" w:rsidRDefault="00020500">
      <w:pPr>
        <w:numPr>
          <w:ilvl w:val="0"/>
          <w:numId w:val="10"/>
        </w:numPr>
        <w:ind w:firstLine="0"/>
      </w:pPr>
      <w:r>
        <w:t xml:space="preserve">Делать неучтенные копии документов, содержащих персональные данные. </w:t>
      </w:r>
    </w:p>
    <w:p w:rsidR="00966EF8" w:rsidRDefault="00020500">
      <w:pPr>
        <w:numPr>
          <w:ilvl w:val="0"/>
          <w:numId w:val="10"/>
        </w:numPr>
        <w:ind w:firstLine="0"/>
      </w:pPr>
      <w:r>
        <w:t xml:space="preserve">Оставлять документы, содержащие персональные данные, на рабочих столах без присмотра. </w:t>
      </w:r>
    </w:p>
    <w:p w:rsidR="00FD4BDF" w:rsidRDefault="00966EF8" w:rsidP="00966EF8">
      <w:pPr>
        <w:ind w:left="0" w:firstLine="0"/>
      </w:pPr>
      <w:r>
        <w:t xml:space="preserve">4. </w:t>
      </w:r>
      <w:r w:rsidR="00020500">
        <w:t xml:space="preserve"> Покидать помещение, не поместив документы с персональными данными в закрываемые шкафы. </w:t>
      </w:r>
    </w:p>
    <w:p w:rsidR="00FD4BDF" w:rsidRDefault="00020500">
      <w:pPr>
        <w:ind w:left="0" w:firstLine="0"/>
      </w:pPr>
      <w:r>
        <w:t xml:space="preserve">5. Выносить документы, содержащие персональные данные, из помещений без служебной необходимости. </w:t>
      </w:r>
    </w:p>
    <w:p w:rsidR="00FD4BDF" w:rsidRDefault="00020500">
      <w:pPr>
        <w:spacing w:after="0" w:line="257" w:lineRule="auto"/>
        <w:ind w:left="0" w:right="4" w:firstLine="0"/>
      </w:pPr>
      <w:r>
        <w:t xml:space="preserve">11.4. </w:t>
      </w:r>
      <w:r>
        <w:rPr>
          <w:sz w:val="21"/>
        </w:rPr>
        <w:t>Контроль за выполнением положений настоящей Политики возлагается на Ответственного за соблюдение конфиденциальности персональных данных при их хранении.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 В случае если в результате действий работника был причинен подлежащий возмещению работодателем ущерб третьим лицам, работник несет перед работодателем материальную ответственность в соответствии с главой 39 Трудового кодекса РФ. В случае разглашения персональных данных, ставших известными работнику в связи с исполнением им трудовых обязанностей, в том числе разглашения персональных данных другого работника,</w:t>
      </w:r>
      <w:r w:rsidR="00966EF8">
        <w:rPr>
          <w:sz w:val="21"/>
        </w:rPr>
        <w:t xml:space="preserve"> клиента или </w:t>
      </w:r>
      <w:proofErr w:type="gramStart"/>
      <w:r w:rsidR="00966EF8">
        <w:rPr>
          <w:sz w:val="21"/>
        </w:rPr>
        <w:t xml:space="preserve">контрагента, </w:t>
      </w:r>
      <w:r>
        <w:rPr>
          <w:sz w:val="21"/>
        </w:rPr>
        <w:t xml:space="preserve"> трудовой</w:t>
      </w:r>
      <w:proofErr w:type="gramEnd"/>
      <w:r>
        <w:rPr>
          <w:sz w:val="21"/>
        </w:rPr>
        <w:t xml:space="preserve"> договор с работником может быть расторгнут работодателем (подпункт «в» пункта 6 статьи 81 Трудового кодекса РФ). </w:t>
      </w:r>
    </w:p>
    <w:p w:rsidR="00FD4BDF" w:rsidRDefault="00020500">
      <w:pPr>
        <w:spacing w:after="0" w:line="259" w:lineRule="auto"/>
        <w:ind w:left="0" w:firstLine="0"/>
        <w:jc w:val="left"/>
      </w:pPr>
      <w:r>
        <w:rPr>
          <w:sz w:val="21"/>
        </w:rPr>
        <w:t xml:space="preserve"> </w:t>
      </w:r>
    </w:p>
    <w:p w:rsidR="00FD4BDF" w:rsidRDefault="00020500">
      <w:pPr>
        <w:spacing w:after="0" w:line="259" w:lineRule="auto"/>
        <w:ind w:left="0" w:firstLine="0"/>
        <w:jc w:val="left"/>
      </w:pPr>
      <w:r>
        <w:rPr>
          <w:sz w:val="21"/>
        </w:rPr>
        <w:t xml:space="preserve"> </w:t>
      </w:r>
    </w:p>
    <w:p w:rsidR="00FD4BDF" w:rsidRDefault="00020500">
      <w:pPr>
        <w:spacing w:after="0" w:line="259" w:lineRule="auto"/>
        <w:ind w:left="0" w:firstLine="0"/>
        <w:jc w:val="left"/>
      </w:pPr>
      <w:r>
        <w:t xml:space="preserve"> </w:t>
      </w:r>
    </w:p>
    <w:p w:rsidR="00FD4BDF" w:rsidRDefault="00020500">
      <w:pPr>
        <w:spacing w:after="0" w:line="259" w:lineRule="auto"/>
        <w:ind w:left="0" w:firstLine="0"/>
        <w:jc w:val="left"/>
      </w:pPr>
      <w:r>
        <w:t xml:space="preserve"> </w:t>
      </w:r>
    </w:p>
    <w:p w:rsidR="00FD4BDF" w:rsidRDefault="00020500">
      <w:pPr>
        <w:spacing w:after="0" w:line="259" w:lineRule="auto"/>
        <w:ind w:left="0" w:firstLine="0"/>
        <w:jc w:val="left"/>
      </w:pPr>
      <w:r>
        <w:t xml:space="preserve"> </w:t>
      </w:r>
    </w:p>
    <w:sectPr w:rsidR="00FD4BDF">
      <w:footerReference w:type="even" r:id="rId10"/>
      <w:footerReference w:type="default" r:id="rId11"/>
      <w:footerReference w:type="first" r:id="rId12"/>
      <w:pgSz w:w="11906" w:h="16838"/>
      <w:pgMar w:top="1171" w:right="842" w:bottom="959" w:left="1248" w:header="720" w:footer="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6B" w:rsidRDefault="003F3C6B">
      <w:pPr>
        <w:spacing w:after="0" w:line="240" w:lineRule="auto"/>
      </w:pPr>
      <w:r>
        <w:separator/>
      </w:r>
    </w:p>
  </w:endnote>
  <w:endnote w:type="continuationSeparator" w:id="0">
    <w:p w:rsidR="003F3C6B" w:rsidRDefault="003F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F" w:rsidRDefault="00FD4BD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F" w:rsidRDefault="00020500">
    <w:pPr>
      <w:spacing w:after="0" w:line="259" w:lineRule="auto"/>
      <w:ind w:left="0" w:right="2" w:firstLine="0"/>
      <w:jc w:val="right"/>
    </w:pPr>
    <w:r>
      <w:fldChar w:fldCharType="begin"/>
    </w:r>
    <w:r>
      <w:instrText xml:space="preserve"> PAGE   \* MERGEFORMAT </w:instrText>
    </w:r>
    <w:r>
      <w:fldChar w:fldCharType="separate"/>
    </w:r>
    <w:r w:rsidR="00E43949" w:rsidRPr="00E43949">
      <w:rPr>
        <w:i/>
        <w:noProof/>
        <w:sz w:val="20"/>
      </w:rPr>
      <w:t>3</w:t>
    </w:r>
    <w:r>
      <w:rPr>
        <w:i/>
        <w:sz w:val="20"/>
      </w:rPr>
      <w:fldChar w:fldCharType="end"/>
    </w:r>
    <w:r>
      <w:rPr>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F" w:rsidRDefault="00FD4BD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F" w:rsidRDefault="00020500">
    <w:pPr>
      <w:spacing w:after="0" w:line="259" w:lineRule="auto"/>
      <w:ind w:left="0" w:right="5" w:firstLine="0"/>
      <w:jc w:val="right"/>
    </w:pPr>
    <w:r>
      <w:fldChar w:fldCharType="begin"/>
    </w:r>
    <w:r>
      <w:instrText xml:space="preserve"> PAGE   \* MERGEFORMAT </w:instrText>
    </w:r>
    <w:r>
      <w:fldChar w:fldCharType="separate"/>
    </w:r>
    <w:r w:rsidR="00E43949" w:rsidRPr="00E43949">
      <w:rPr>
        <w:i/>
        <w:noProof/>
        <w:sz w:val="20"/>
      </w:rPr>
      <w:t>10</w:t>
    </w:r>
    <w:r>
      <w:rPr>
        <w:i/>
        <w:sz w:val="20"/>
      </w:rPr>
      <w:fldChar w:fldCharType="end"/>
    </w:r>
    <w:r>
      <w:rPr>
        <w:i/>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F" w:rsidRDefault="00020500">
    <w:pPr>
      <w:spacing w:after="0" w:line="259" w:lineRule="auto"/>
      <w:ind w:left="0" w:right="5" w:firstLine="0"/>
      <w:jc w:val="right"/>
    </w:pPr>
    <w:r>
      <w:fldChar w:fldCharType="begin"/>
    </w:r>
    <w:r>
      <w:instrText xml:space="preserve"> PAGE   \* MERGEFORMAT </w:instrText>
    </w:r>
    <w:r>
      <w:fldChar w:fldCharType="separate"/>
    </w:r>
    <w:r w:rsidR="00E43949" w:rsidRPr="00E43949">
      <w:rPr>
        <w:i/>
        <w:noProof/>
        <w:sz w:val="20"/>
      </w:rPr>
      <w:t>11</w:t>
    </w:r>
    <w:r>
      <w:rPr>
        <w:i/>
        <w:sz w:val="20"/>
      </w:rPr>
      <w:fldChar w:fldCharType="end"/>
    </w:r>
    <w:r>
      <w:rPr>
        <w:i/>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F" w:rsidRDefault="00020500">
    <w:pPr>
      <w:spacing w:after="0" w:line="259" w:lineRule="auto"/>
      <w:ind w:left="0" w:right="5" w:firstLine="0"/>
      <w:jc w:val="right"/>
    </w:pPr>
    <w:r>
      <w:fldChar w:fldCharType="begin"/>
    </w:r>
    <w:r>
      <w:instrText xml:space="preserve"> PAGE   \* MERGEFORMAT </w:instrText>
    </w:r>
    <w:r>
      <w:fldChar w:fldCharType="separate"/>
    </w:r>
    <w:r>
      <w:rPr>
        <w:i/>
        <w:sz w:val="20"/>
      </w:rPr>
      <w:t>3</w:t>
    </w:r>
    <w:r>
      <w:rPr>
        <w:i/>
        <w:sz w:val="20"/>
      </w:rPr>
      <w:fldChar w:fldCharType="end"/>
    </w:r>
    <w:r>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6B" w:rsidRDefault="003F3C6B">
      <w:pPr>
        <w:spacing w:after="0" w:line="240" w:lineRule="auto"/>
      </w:pPr>
      <w:r>
        <w:separator/>
      </w:r>
    </w:p>
  </w:footnote>
  <w:footnote w:type="continuationSeparator" w:id="0">
    <w:p w:rsidR="003F3C6B" w:rsidRDefault="003F3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1E9"/>
    <w:multiLevelType w:val="hybridMultilevel"/>
    <w:tmpl w:val="6A2A69C6"/>
    <w:lvl w:ilvl="0" w:tplc="5392A348">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443A6">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9882A4">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98D442">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24828E">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C41D38">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269BD8">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1A8B92">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42550C">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972176"/>
    <w:multiLevelType w:val="hybridMultilevel"/>
    <w:tmpl w:val="C9AC691E"/>
    <w:lvl w:ilvl="0" w:tplc="3120FFAA">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89B8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8B1F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B016B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008C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5C031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5E1DF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625A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34C0F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412164"/>
    <w:multiLevelType w:val="hybridMultilevel"/>
    <w:tmpl w:val="7E284CAA"/>
    <w:lvl w:ilvl="0" w:tplc="AEA447C8">
      <w:start w:val="1"/>
      <w:numFmt w:val="bullet"/>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C3B46">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AE4A94">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50ACD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A74F8">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A195C">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43EC2">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EDFAC">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2DABC">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99684D"/>
    <w:multiLevelType w:val="hybridMultilevel"/>
    <w:tmpl w:val="266C7D96"/>
    <w:lvl w:ilvl="0" w:tplc="6556F47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EC07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68AE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872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87B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B8D0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C041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AA6C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B8F1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2B51EA"/>
    <w:multiLevelType w:val="hybridMultilevel"/>
    <w:tmpl w:val="79808DA2"/>
    <w:lvl w:ilvl="0" w:tplc="0472D9D8">
      <w:start w:val="1"/>
      <w:numFmt w:val="bullet"/>
      <w:lvlText w:val="•"/>
      <w:lvlJc w:val="left"/>
      <w:pPr>
        <w:ind w:left="8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BA4987E">
      <w:start w:val="1"/>
      <w:numFmt w:val="bullet"/>
      <w:lvlText w:val="o"/>
      <w:lvlJc w:val="left"/>
      <w:pPr>
        <w:ind w:left="16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9F425A6">
      <w:start w:val="1"/>
      <w:numFmt w:val="bullet"/>
      <w:lvlText w:val="▪"/>
      <w:lvlJc w:val="left"/>
      <w:pPr>
        <w:ind w:left="23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F8B346">
      <w:start w:val="1"/>
      <w:numFmt w:val="bullet"/>
      <w:lvlText w:val="•"/>
      <w:lvlJc w:val="left"/>
      <w:pPr>
        <w:ind w:left="30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AEEB1AE">
      <w:start w:val="1"/>
      <w:numFmt w:val="bullet"/>
      <w:lvlText w:val="o"/>
      <w:lvlJc w:val="left"/>
      <w:pPr>
        <w:ind w:left="38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98C5398">
      <w:start w:val="1"/>
      <w:numFmt w:val="bullet"/>
      <w:lvlText w:val="▪"/>
      <w:lvlJc w:val="left"/>
      <w:pPr>
        <w:ind w:left="45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D2C1A9C">
      <w:start w:val="1"/>
      <w:numFmt w:val="bullet"/>
      <w:lvlText w:val="•"/>
      <w:lvlJc w:val="left"/>
      <w:pPr>
        <w:ind w:left="5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787E56">
      <w:start w:val="1"/>
      <w:numFmt w:val="bullet"/>
      <w:lvlText w:val="o"/>
      <w:lvlJc w:val="left"/>
      <w:pPr>
        <w:ind w:left="59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C46A62E">
      <w:start w:val="1"/>
      <w:numFmt w:val="bullet"/>
      <w:lvlText w:val="▪"/>
      <w:lvlJc w:val="left"/>
      <w:pPr>
        <w:ind w:left="66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9BE3605"/>
    <w:multiLevelType w:val="hybridMultilevel"/>
    <w:tmpl w:val="18363A3E"/>
    <w:lvl w:ilvl="0" w:tplc="A80E91D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0CA40">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70C024">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B28B2C">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0DCD8">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268C4">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04E52C">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42900C">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64CD12">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907E06"/>
    <w:multiLevelType w:val="hybridMultilevel"/>
    <w:tmpl w:val="DF8EF4F6"/>
    <w:lvl w:ilvl="0" w:tplc="1A8A74A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4A7474">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888DF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CACEA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CE3F2">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82E9E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242B1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0DF0E">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567C98">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EA70D4"/>
    <w:multiLevelType w:val="hybridMultilevel"/>
    <w:tmpl w:val="8DC66C98"/>
    <w:lvl w:ilvl="0" w:tplc="9BEC2FD4">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6E624">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F67A80">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865D0">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44538">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92C070">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0440A6">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207CEA">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06E9AA">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4553CA"/>
    <w:multiLevelType w:val="multilevel"/>
    <w:tmpl w:val="8A8809C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00217B"/>
    <w:multiLevelType w:val="hybridMultilevel"/>
    <w:tmpl w:val="46E29EF4"/>
    <w:lvl w:ilvl="0" w:tplc="9656E032">
      <w:start w:val="1"/>
      <w:numFmt w:val="decimal"/>
      <w:pStyle w:val="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AF03E8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3145C6E">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DF004D2">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2969A24">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8D6074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5B2502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B945DEC">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61E39F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F0E4485"/>
    <w:multiLevelType w:val="hybridMultilevel"/>
    <w:tmpl w:val="C804E778"/>
    <w:lvl w:ilvl="0" w:tplc="9392B25C">
      <w:start w:val="1"/>
      <w:numFmt w:val="bullet"/>
      <w:lvlText w:val="-"/>
      <w:lvlJc w:val="left"/>
      <w:pPr>
        <w:ind w:left="10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846AA56">
      <w:start w:val="1"/>
      <w:numFmt w:val="bullet"/>
      <w:lvlText w:val="o"/>
      <w:lvlJc w:val="left"/>
      <w:pPr>
        <w:ind w:left="1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416814A">
      <w:start w:val="1"/>
      <w:numFmt w:val="bullet"/>
      <w:lvlText w:val="▪"/>
      <w:lvlJc w:val="left"/>
      <w:pPr>
        <w:ind w:left="2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0720236">
      <w:start w:val="1"/>
      <w:numFmt w:val="bullet"/>
      <w:lvlText w:val="•"/>
      <w:lvlJc w:val="left"/>
      <w:pPr>
        <w:ind w:left="32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48ECBB8">
      <w:start w:val="1"/>
      <w:numFmt w:val="bullet"/>
      <w:lvlText w:val="o"/>
      <w:lvlJc w:val="left"/>
      <w:pPr>
        <w:ind w:left="3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A80436E">
      <w:start w:val="1"/>
      <w:numFmt w:val="bullet"/>
      <w:lvlText w:val="▪"/>
      <w:lvlJc w:val="left"/>
      <w:pPr>
        <w:ind w:left="46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1ECE39C">
      <w:start w:val="1"/>
      <w:numFmt w:val="bullet"/>
      <w:lvlText w:val="•"/>
      <w:lvlJc w:val="left"/>
      <w:pPr>
        <w:ind w:left="53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7EC02F8">
      <w:start w:val="1"/>
      <w:numFmt w:val="bullet"/>
      <w:lvlText w:val="o"/>
      <w:lvlJc w:val="left"/>
      <w:pPr>
        <w:ind w:left="6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ACA5AFA">
      <w:start w:val="1"/>
      <w:numFmt w:val="bullet"/>
      <w:lvlText w:val="▪"/>
      <w:lvlJc w:val="left"/>
      <w:pPr>
        <w:ind w:left="6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8"/>
  </w:num>
  <w:num w:numId="5">
    <w:abstractNumId w:val="4"/>
  </w:num>
  <w:num w:numId="6">
    <w:abstractNumId w:val="10"/>
  </w:num>
  <w:num w:numId="7">
    <w:abstractNumId w:val="5"/>
  </w:num>
  <w:num w:numId="8">
    <w:abstractNumId w:val="7"/>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DF"/>
    <w:rsid w:val="00020500"/>
    <w:rsid w:val="00064BF8"/>
    <w:rsid w:val="000D395D"/>
    <w:rsid w:val="002106D8"/>
    <w:rsid w:val="003510C4"/>
    <w:rsid w:val="003F3C6B"/>
    <w:rsid w:val="004C7DB3"/>
    <w:rsid w:val="004D2598"/>
    <w:rsid w:val="00515F08"/>
    <w:rsid w:val="006427E0"/>
    <w:rsid w:val="0071114E"/>
    <w:rsid w:val="00806A34"/>
    <w:rsid w:val="00966EF8"/>
    <w:rsid w:val="00B66D4D"/>
    <w:rsid w:val="00BD50E0"/>
    <w:rsid w:val="00E43949"/>
    <w:rsid w:val="00EB46E4"/>
    <w:rsid w:val="00F3173F"/>
    <w:rsid w:val="00F41EDF"/>
    <w:rsid w:val="00FD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9C73D-C092-4666-B54D-C789055B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left="3270" w:hanging="293"/>
      <w:jc w:val="both"/>
    </w:pPr>
    <w:rPr>
      <w:rFonts w:ascii="Arial" w:eastAsia="Arial" w:hAnsi="Arial" w:cs="Arial"/>
      <w:color w:val="000000"/>
    </w:rPr>
  </w:style>
  <w:style w:type="paragraph" w:styleId="1">
    <w:name w:val="heading 1"/>
    <w:next w:val="a"/>
    <w:link w:val="10"/>
    <w:uiPriority w:val="9"/>
    <w:unhideWhenUsed/>
    <w:qFormat/>
    <w:pPr>
      <w:keepNext/>
      <w:keepLines/>
      <w:numPr>
        <w:numId w:val="11"/>
      </w:numPr>
      <w:spacing w:after="384" w:line="268" w:lineRule="auto"/>
      <w:ind w:left="463" w:hanging="10"/>
      <w:outlineLvl w:val="0"/>
    </w:pPr>
    <w:rPr>
      <w:rFonts w:ascii="Arial" w:eastAsia="Arial" w:hAnsi="Arial" w:cs="Arial"/>
      <w:b/>
      <w:color w:val="000000"/>
      <w:sz w:val="28"/>
    </w:rPr>
  </w:style>
  <w:style w:type="paragraph" w:styleId="2">
    <w:name w:val="heading 2"/>
    <w:next w:val="a"/>
    <w:link w:val="20"/>
    <w:uiPriority w:val="9"/>
    <w:unhideWhenUsed/>
    <w:qFormat/>
    <w:pPr>
      <w:keepNext/>
      <w:keepLines/>
      <w:spacing w:after="384" w:line="268" w:lineRule="auto"/>
      <w:ind w:left="463" w:hanging="10"/>
      <w:outlineLvl w:val="1"/>
    </w:pPr>
    <w:rPr>
      <w:rFonts w:ascii="Arial" w:eastAsia="Arial" w:hAnsi="Arial" w:cs="Arial"/>
      <w:b/>
      <w:color w:val="000000"/>
      <w:sz w:val="28"/>
    </w:rPr>
  </w:style>
  <w:style w:type="paragraph" w:styleId="3">
    <w:name w:val="heading 3"/>
    <w:next w:val="a"/>
    <w:link w:val="30"/>
    <w:uiPriority w:val="9"/>
    <w:unhideWhenUsed/>
    <w:qFormat/>
    <w:pPr>
      <w:keepNext/>
      <w:keepLines/>
      <w:spacing w:after="384" w:line="268" w:lineRule="auto"/>
      <w:ind w:left="463" w:hanging="10"/>
      <w:outlineLvl w:val="2"/>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Arial" w:eastAsia="Arial" w:hAnsi="Arial" w:cs="Arial"/>
      <w:b/>
      <w:color w:val="000000"/>
      <w:sz w:val="28"/>
    </w:rPr>
  </w:style>
  <w:style w:type="character" w:customStyle="1" w:styleId="10">
    <w:name w:val="Заголовок 1 Знак"/>
    <w:link w:val="1"/>
    <w:rPr>
      <w:rFonts w:ascii="Arial" w:eastAsia="Arial" w:hAnsi="Arial" w:cs="Arial"/>
      <w:b/>
      <w:color w:val="000000"/>
      <w:sz w:val="28"/>
    </w:rPr>
  </w:style>
  <w:style w:type="character" w:customStyle="1" w:styleId="20">
    <w:name w:val="Заголовок 2 Знак"/>
    <w:link w:val="2"/>
    <w:rPr>
      <w:rFonts w:ascii="Arial" w:eastAsia="Arial" w:hAnsi="Arial" w:cs="Arial"/>
      <w:b/>
      <w:color w:val="000000"/>
      <w:sz w:val="28"/>
    </w:rPr>
  </w:style>
  <w:style w:type="paragraph" w:styleId="11">
    <w:name w:val="toc 1"/>
    <w:hidden/>
    <w:pPr>
      <w:spacing w:after="243"/>
      <w:ind w:left="25" w:right="523" w:hanging="10"/>
    </w:pPr>
    <w:rPr>
      <w:rFonts w:ascii="Arial" w:eastAsia="Arial" w:hAnsi="Arial" w:cs="Arial"/>
      <w:b/>
      <w:color w:val="000000"/>
      <w:sz w:val="24"/>
    </w:rPr>
  </w:style>
  <w:style w:type="paragraph" w:styleId="21">
    <w:name w:val="toc 2"/>
    <w:hidden/>
    <w:pPr>
      <w:spacing w:after="233"/>
      <w:ind w:left="540" w:right="580"/>
      <w:jc w:val="right"/>
    </w:pPr>
    <w:rPr>
      <w:rFonts w:ascii="Arial" w:eastAsia="Arial" w:hAnsi="Arial" w:cs="Arial"/>
      <w:b/>
      <w:color w:val="000000"/>
      <w:sz w:val="24"/>
    </w:rPr>
  </w:style>
  <w:style w:type="paragraph" w:styleId="a3">
    <w:name w:val="List Paragraph"/>
    <w:basedOn w:val="a"/>
    <w:uiPriority w:val="34"/>
    <w:qFormat/>
    <w:rsid w:val="003510C4"/>
    <w:pPr>
      <w:ind w:left="720"/>
      <w:contextualSpacing/>
    </w:pPr>
  </w:style>
  <w:style w:type="paragraph" w:styleId="a4">
    <w:name w:val="Balloon Text"/>
    <w:basedOn w:val="a"/>
    <w:link w:val="a5"/>
    <w:uiPriority w:val="99"/>
    <w:semiHidden/>
    <w:unhideWhenUsed/>
    <w:rsid w:val="00966E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6EF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4146</Words>
  <Characters>23634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Таня</cp:lastModifiedBy>
  <cp:revision>8</cp:revision>
  <cp:lastPrinted>2017-09-21T12:17:00Z</cp:lastPrinted>
  <dcterms:created xsi:type="dcterms:W3CDTF">2017-09-20T13:13:00Z</dcterms:created>
  <dcterms:modified xsi:type="dcterms:W3CDTF">2017-10-16T12:09:00Z</dcterms:modified>
</cp:coreProperties>
</file>